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21049BC9" w:rsidR="008A22CF" w:rsidRPr="00276F20" w:rsidRDefault="008A22CF" w:rsidP="00AE3067">
      <w:pPr>
        <w:pStyle w:val="3GPPHeader"/>
        <w:spacing w:after="60"/>
        <w:jc w:val="both"/>
        <w:rPr>
          <w:sz w:val="32"/>
          <w:szCs w:val="32"/>
          <w:highlight w:val="yellow"/>
        </w:rPr>
      </w:pPr>
      <w:bookmarkStart w:id="0" w:name="_Hlk487029736"/>
      <w:bookmarkEnd w:id="0"/>
      <w:r w:rsidRPr="00276F20">
        <w:t>3GPP TSG-RAN WG4</w:t>
      </w:r>
      <w:r w:rsidR="001D4850" w:rsidRPr="00276F20">
        <w:t xml:space="preserve"> Meeting</w:t>
      </w:r>
      <w:r w:rsidR="005071CC" w:rsidRPr="00276F20">
        <w:t xml:space="preserve"> </w:t>
      </w:r>
      <w:r w:rsidR="005D1E89" w:rsidRPr="00276F20">
        <w:t>#</w:t>
      </w:r>
      <w:r w:rsidR="00E46C94">
        <w:t>100</w:t>
      </w:r>
      <w:r w:rsidR="00B85E70" w:rsidRPr="00276F20">
        <w:t>-e</w:t>
      </w:r>
      <w:r w:rsidRPr="00276F20">
        <w:tab/>
      </w:r>
      <w:r w:rsidR="004B60B9" w:rsidRPr="008D343F">
        <w:rPr>
          <w:szCs w:val="24"/>
        </w:rPr>
        <w:t>R4-</w:t>
      </w:r>
      <w:r w:rsidR="006D1D65" w:rsidRPr="008D343F">
        <w:rPr>
          <w:szCs w:val="24"/>
        </w:rPr>
        <w:t>2</w:t>
      </w:r>
      <w:r w:rsidR="002D2515" w:rsidRPr="008D343F">
        <w:rPr>
          <w:szCs w:val="24"/>
        </w:rPr>
        <w:t>1</w:t>
      </w:r>
      <w:r w:rsidR="00E46C94" w:rsidRPr="008D343F">
        <w:rPr>
          <w:szCs w:val="24"/>
        </w:rPr>
        <w:t>1</w:t>
      </w:r>
      <w:r w:rsidR="008D343F" w:rsidRPr="008D343F">
        <w:rPr>
          <w:szCs w:val="24"/>
        </w:rPr>
        <w:t>3638</w:t>
      </w:r>
    </w:p>
    <w:p w14:paraId="500197F1" w14:textId="18AC92E8" w:rsidR="005D1E89" w:rsidRPr="00276F20" w:rsidRDefault="00B85E70" w:rsidP="00AE3067">
      <w:pPr>
        <w:pStyle w:val="3GPPHeader"/>
        <w:jc w:val="both"/>
      </w:pPr>
      <w:bookmarkStart w:id="1" w:name="OLE_LINK3"/>
      <w:bookmarkStart w:id="2" w:name="OLE_LINK4"/>
      <w:r w:rsidRPr="00276F20">
        <w:t xml:space="preserve">Electronic </w:t>
      </w:r>
      <w:r w:rsidR="00533490" w:rsidRPr="00276F20">
        <w:t>M</w:t>
      </w:r>
      <w:r w:rsidRPr="00276F20">
        <w:t>eeting</w:t>
      </w:r>
      <w:r w:rsidR="00526BF8" w:rsidRPr="00276F20">
        <w:t xml:space="preserve">, </w:t>
      </w:r>
      <w:r w:rsidR="007E7C31" w:rsidRPr="003422AE">
        <w:t>1</w:t>
      </w:r>
      <w:r w:rsidR="00E46C94">
        <w:t>6</w:t>
      </w:r>
      <w:r w:rsidR="007E7C31" w:rsidRPr="003422AE">
        <w:t xml:space="preserve"> </w:t>
      </w:r>
      <w:r w:rsidR="00E46C94">
        <w:t>Aug.</w:t>
      </w:r>
      <w:r w:rsidR="007E7C31" w:rsidRPr="003422AE">
        <w:t xml:space="preserve"> – 2</w:t>
      </w:r>
      <w:r w:rsidR="007E7C31">
        <w:t>7</w:t>
      </w:r>
      <w:r w:rsidR="007E7C31" w:rsidRPr="003422AE">
        <w:t xml:space="preserve"> </w:t>
      </w:r>
      <w:r w:rsidR="00E46C94">
        <w:t>Aug.</w:t>
      </w:r>
      <w:r w:rsidR="007E7C31" w:rsidRPr="003422AE">
        <w:t xml:space="preserve"> 2021</w:t>
      </w:r>
    </w:p>
    <w:bookmarkEnd w:id="1"/>
    <w:bookmarkEnd w:id="2"/>
    <w:p w14:paraId="65F55581" w14:textId="77777777" w:rsidR="008A22CF" w:rsidRPr="00276F20" w:rsidRDefault="008A22CF" w:rsidP="00AE3067">
      <w:pPr>
        <w:pStyle w:val="3GPPHeader"/>
        <w:jc w:val="both"/>
      </w:pPr>
    </w:p>
    <w:p w14:paraId="0FDE225D" w14:textId="721EB426" w:rsidR="008A22CF" w:rsidRPr="00276F20" w:rsidRDefault="008A22CF" w:rsidP="00AE3067">
      <w:pPr>
        <w:pStyle w:val="3GPPHeader"/>
        <w:jc w:val="both"/>
        <w:rPr>
          <w:sz w:val="22"/>
        </w:rPr>
      </w:pPr>
      <w:r w:rsidRPr="00276F20">
        <w:rPr>
          <w:sz w:val="22"/>
        </w:rPr>
        <w:t>Agenda Item:</w:t>
      </w:r>
      <w:r w:rsidRPr="00276F20">
        <w:rPr>
          <w:sz w:val="22"/>
        </w:rPr>
        <w:tab/>
      </w:r>
      <w:r w:rsidR="00346376" w:rsidRPr="00816526">
        <w:rPr>
          <w:sz w:val="22"/>
        </w:rPr>
        <w:t>9</w:t>
      </w:r>
      <w:r w:rsidR="003B6F86" w:rsidRPr="00816526">
        <w:rPr>
          <w:sz w:val="22"/>
        </w:rPr>
        <w:t>.1</w:t>
      </w:r>
      <w:r w:rsidR="00816526" w:rsidRPr="00816526">
        <w:rPr>
          <w:sz w:val="22"/>
        </w:rPr>
        <w:t>2</w:t>
      </w:r>
      <w:r w:rsidR="003B6F86" w:rsidRPr="00816526">
        <w:rPr>
          <w:sz w:val="22"/>
        </w:rPr>
        <w:t>.2.1</w:t>
      </w:r>
      <w:r w:rsidR="00816526">
        <w:rPr>
          <w:sz w:val="22"/>
        </w:rPr>
        <w:t>.1</w:t>
      </w:r>
    </w:p>
    <w:p w14:paraId="57D8FDDC" w14:textId="59E8C7E0" w:rsidR="008A22CF" w:rsidRPr="00276F20" w:rsidRDefault="008A22CF" w:rsidP="00AE3067">
      <w:pPr>
        <w:pStyle w:val="3GPPHeader"/>
        <w:jc w:val="both"/>
        <w:rPr>
          <w:sz w:val="22"/>
        </w:rPr>
      </w:pPr>
      <w:r w:rsidRPr="00276F20">
        <w:rPr>
          <w:sz w:val="22"/>
        </w:rPr>
        <w:t>Source:</w:t>
      </w:r>
      <w:r w:rsidRPr="00276F20">
        <w:rPr>
          <w:sz w:val="22"/>
        </w:rPr>
        <w:tab/>
        <w:t>Ericsson</w:t>
      </w:r>
    </w:p>
    <w:p w14:paraId="1A6B45FA" w14:textId="144607F6" w:rsidR="008E6268" w:rsidRPr="00276F20" w:rsidRDefault="008A22CF" w:rsidP="00AE3067">
      <w:pPr>
        <w:pStyle w:val="3GPPHeader"/>
        <w:jc w:val="both"/>
        <w:rPr>
          <w:sz w:val="22"/>
        </w:rPr>
      </w:pPr>
      <w:r w:rsidRPr="00276F20">
        <w:rPr>
          <w:sz w:val="22"/>
        </w:rPr>
        <w:t>Title:</w:t>
      </w:r>
      <w:r w:rsidRPr="00276F20">
        <w:rPr>
          <w:sz w:val="22"/>
        </w:rPr>
        <w:tab/>
      </w:r>
      <w:r w:rsidR="00346376">
        <w:rPr>
          <w:sz w:val="22"/>
        </w:rPr>
        <w:t>Remaining issues</w:t>
      </w:r>
      <w:r w:rsidR="008E6268" w:rsidRPr="00276F20">
        <w:rPr>
          <w:sz w:val="22"/>
        </w:rPr>
        <w:t xml:space="preserve"> on </w:t>
      </w:r>
      <w:r w:rsidR="00B17DA3">
        <w:rPr>
          <w:sz w:val="22"/>
        </w:rPr>
        <w:t>PDSCH requirements</w:t>
      </w:r>
      <w:r w:rsidR="008E6268" w:rsidRPr="00276F20">
        <w:rPr>
          <w:sz w:val="22"/>
        </w:rPr>
        <w:t xml:space="preserve"> for inter-cell interference</w:t>
      </w:r>
    </w:p>
    <w:p w14:paraId="385E2C9B" w14:textId="06A61672" w:rsidR="008A22CF" w:rsidRPr="00276F20" w:rsidRDefault="008A22CF" w:rsidP="00AE3067">
      <w:pPr>
        <w:pStyle w:val="3GPPHeader"/>
        <w:jc w:val="both"/>
        <w:rPr>
          <w:sz w:val="22"/>
        </w:rPr>
      </w:pPr>
      <w:r w:rsidRPr="00276F20">
        <w:rPr>
          <w:sz w:val="22"/>
        </w:rPr>
        <w:t>Document for:</w:t>
      </w:r>
      <w:r w:rsidRPr="00276F20">
        <w:rPr>
          <w:sz w:val="22"/>
        </w:rPr>
        <w:tab/>
      </w:r>
      <w:r w:rsidR="008E6268" w:rsidRPr="00276F20">
        <w:rPr>
          <w:sz w:val="22"/>
        </w:rPr>
        <w:t>Discussion</w:t>
      </w:r>
    </w:p>
    <w:p w14:paraId="691BCF8B" w14:textId="3135ABBC" w:rsidR="005D0A8E" w:rsidRPr="00276F20" w:rsidRDefault="009B01F8" w:rsidP="00AE3067">
      <w:pPr>
        <w:pStyle w:val="Heading1"/>
        <w:jc w:val="both"/>
        <w:rPr>
          <w:lang w:val="en-US"/>
        </w:rPr>
      </w:pPr>
      <w:r w:rsidRPr="00276F20">
        <w:rPr>
          <w:lang w:val="en-US"/>
        </w:rPr>
        <w:t>1</w:t>
      </w:r>
      <w:r w:rsidRPr="00276F20">
        <w:rPr>
          <w:lang w:val="en-US"/>
        </w:rPr>
        <w:tab/>
        <w:t>Introduction</w:t>
      </w:r>
    </w:p>
    <w:p w14:paraId="76DB4CB9" w14:textId="78B078BE" w:rsidR="00144A1C" w:rsidRPr="00276F20" w:rsidRDefault="00634578" w:rsidP="00AE3067">
      <w:pPr>
        <w:jc w:val="both"/>
      </w:pPr>
      <w:r>
        <w:t>I</w:t>
      </w:r>
      <w:r w:rsidRPr="00634578">
        <w:rPr>
          <w:rFonts w:hint="eastAsia"/>
        </w:rPr>
        <w:t>n</w:t>
      </w:r>
      <w:r w:rsidRPr="00634578">
        <w:t xml:space="preserve"> last meeting, RAN4 had discussed</w:t>
      </w:r>
      <w:r>
        <w:t xml:space="preserve"> </w:t>
      </w:r>
      <w:r w:rsidRPr="00276F20">
        <w:t xml:space="preserve">UE demodulation requirements </w:t>
      </w:r>
      <w:r>
        <w:t xml:space="preserve">of </w:t>
      </w:r>
      <w:r w:rsidRPr="00276F20">
        <w:t>MMSE-IRC receiver for suppressing inter-cell interference</w:t>
      </w:r>
      <w:r>
        <w:t>. The agreed WF</w:t>
      </w:r>
      <w:r w:rsidR="00AB073F">
        <w:t xml:space="preserve"> for </w:t>
      </w:r>
      <w:r w:rsidR="00AB073F" w:rsidRPr="00AB073F">
        <w:t>PDSCH demodulation requirements for inter-cell interference MMSE-IRC</w:t>
      </w:r>
      <w:r w:rsidR="00AB073F">
        <w:fldChar w:fldCharType="begin"/>
      </w:r>
      <w:r w:rsidR="00AB073F">
        <w:instrText xml:space="preserve"> REF _Ref66446920 \r \h </w:instrText>
      </w:r>
      <w:r w:rsidR="0031515D">
        <w:instrText xml:space="preserve"> \* MERGEFORMAT </w:instrText>
      </w:r>
      <w:r w:rsidR="00AB073F">
        <w:fldChar w:fldCharType="separate"/>
      </w:r>
      <w:r w:rsidR="0022595D">
        <w:t>[1]</w:t>
      </w:r>
      <w:r w:rsidR="00AB073F">
        <w:fldChar w:fldCharType="end"/>
      </w:r>
      <w:r>
        <w:t xml:space="preserve"> is shown as follow.</w:t>
      </w:r>
      <w:r w:rsidRPr="00634578">
        <w:t xml:space="preserve"> </w:t>
      </w:r>
    </w:p>
    <w:tbl>
      <w:tblPr>
        <w:tblStyle w:val="TableGrid"/>
        <w:tblW w:w="0" w:type="auto"/>
        <w:tblLook w:val="04A0" w:firstRow="1" w:lastRow="0" w:firstColumn="1" w:lastColumn="0" w:noHBand="0" w:noVBand="1"/>
      </w:tblPr>
      <w:tblGrid>
        <w:gridCol w:w="9629"/>
      </w:tblGrid>
      <w:tr w:rsidR="00AA4D89" w:rsidRPr="00276F20" w14:paraId="30616D92" w14:textId="77777777" w:rsidTr="00AA4D89">
        <w:tc>
          <w:tcPr>
            <w:tcW w:w="9629" w:type="dxa"/>
          </w:tcPr>
          <w:p w14:paraId="29A8F5B6" w14:textId="432D9CC8" w:rsidR="00D4527E" w:rsidRPr="00AE3067" w:rsidRDefault="00D4527E" w:rsidP="00AE3067">
            <w:pPr>
              <w:spacing w:after="0" w:line="240" w:lineRule="auto"/>
              <w:jc w:val="both"/>
              <w:rPr>
                <w:b/>
                <w:bCs/>
                <w:sz w:val="18"/>
                <w:szCs w:val="18"/>
              </w:rPr>
            </w:pPr>
            <w:r w:rsidRPr="00AE3067">
              <w:rPr>
                <w:b/>
                <w:bCs/>
                <w:sz w:val="18"/>
                <w:szCs w:val="18"/>
              </w:rPr>
              <w:t>Common test parameters</w:t>
            </w:r>
          </w:p>
          <w:p w14:paraId="62999598" w14:textId="77777777" w:rsidR="00D4527E" w:rsidRPr="00AE3067" w:rsidRDefault="00D4527E" w:rsidP="00AE3067">
            <w:pPr>
              <w:pStyle w:val="ListParagraph"/>
              <w:numPr>
                <w:ilvl w:val="0"/>
                <w:numId w:val="4"/>
              </w:numPr>
              <w:spacing w:after="0" w:line="240" w:lineRule="auto"/>
              <w:jc w:val="both"/>
              <w:rPr>
                <w:sz w:val="18"/>
                <w:szCs w:val="18"/>
              </w:rPr>
            </w:pPr>
            <w:r w:rsidRPr="00AE3067">
              <w:rPr>
                <w:sz w:val="18"/>
                <w:szCs w:val="18"/>
              </w:rPr>
              <w:t>Network type</w:t>
            </w:r>
          </w:p>
          <w:p w14:paraId="390CE37A" w14:textId="77777777" w:rsidR="00D4527E" w:rsidRPr="00AE3067" w:rsidRDefault="00D4527E" w:rsidP="00AE3067">
            <w:pPr>
              <w:pStyle w:val="ListParagraph"/>
              <w:numPr>
                <w:ilvl w:val="1"/>
                <w:numId w:val="4"/>
              </w:numPr>
              <w:spacing w:after="0" w:line="240" w:lineRule="auto"/>
              <w:jc w:val="both"/>
              <w:rPr>
                <w:sz w:val="18"/>
                <w:szCs w:val="18"/>
              </w:rPr>
            </w:pPr>
            <w:r w:rsidRPr="00AE3067">
              <w:rPr>
                <w:sz w:val="18"/>
                <w:szCs w:val="18"/>
              </w:rPr>
              <w:t>Synchronized for FDD and TDD</w:t>
            </w:r>
          </w:p>
          <w:p w14:paraId="3E7F9171" w14:textId="77777777" w:rsidR="00D4527E" w:rsidRPr="00AE3067" w:rsidRDefault="00D4527E" w:rsidP="00AE3067">
            <w:pPr>
              <w:pStyle w:val="ListParagraph"/>
              <w:numPr>
                <w:ilvl w:val="1"/>
                <w:numId w:val="4"/>
              </w:numPr>
              <w:spacing w:after="0" w:line="240" w:lineRule="auto"/>
              <w:jc w:val="both"/>
              <w:rPr>
                <w:sz w:val="18"/>
                <w:szCs w:val="18"/>
              </w:rPr>
            </w:pPr>
            <w:r w:rsidRPr="00AE3067">
              <w:rPr>
                <w:sz w:val="18"/>
                <w:szCs w:val="18"/>
              </w:rPr>
              <w:t>FFS asynchronized for FDD</w:t>
            </w:r>
          </w:p>
          <w:p w14:paraId="4FAFF099" w14:textId="77777777" w:rsidR="00D4527E" w:rsidRPr="00AE3067" w:rsidRDefault="00D4527E" w:rsidP="00AE3067">
            <w:pPr>
              <w:pStyle w:val="ListParagraph"/>
              <w:numPr>
                <w:ilvl w:val="0"/>
                <w:numId w:val="4"/>
              </w:numPr>
              <w:spacing w:after="0" w:line="240" w:lineRule="auto"/>
              <w:jc w:val="both"/>
              <w:rPr>
                <w:sz w:val="18"/>
                <w:szCs w:val="18"/>
              </w:rPr>
            </w:pPr>
            <w:r w:rsidRPr="00AE3067">
              <w:rPr>
                <w:sz w:val="18"/>
                <w:szCs w:val="18"/>
              </w:rPr>
              <w:t>Channel bandwidth</w:t>
            </w:r>
          </w:p>
          <w:p w14:paraId="2BADFD58" w14:textId="77777777" w:rsidR="00D4527E" w:rsidRPr="00AE3067" w:rsidRDefault="00D4527E" w:rsidP="00AE3067">
            <w:pPr>
              <w:pStyle w:val="ListParagraph"/>
              <w:numPr>
                <w:ilvl w:val="1"/>
                <w:numId w:val="4"/>
              </w:numPr>
              <w:spacing w:after="0" w:line="240" w:lineRule="auto"/>
              <w:jc w:val="both"/>
              <w:rPr>
                <w:sz w:val="18"/>
                <w:szCs w:val="18"/>
              </w:rPr>
            </w:pPr>
            <w:r w:rsidRPr="00AE3067">
              <w:rPr>
                <w:sz w:val="18"/>
                <w:szCs w:val="18"/>
              </w:rPr>
              <w:t xml:space="preserve">Use </w:t>
            </w:r>
            <w:r w:rsidRPr="00AE3067">
              <w:rPr>
                <w:sz w:val="18"/>
                <w:szCs w:val="18"/>
                <w:lang w:val="en-GB"/>
              </w:rPr>
              <w:t xml:space="preserve">10MHz for FDD 15kHz and 40MHz for TDD 30kHz </w:t>
            </w:r>
            <w:r w:rsidRPr="00AE3067">
              <w:rPr>
                <w:sz w:val="18"/>
                <w:szCs w:val="18"/>
              </w:rPr>
              <w:t>for initial simulation purpose:</w:t>
            </w:r>
          </w:p>
          <w:p w14:paraId="1C7030BB" w14:textId="416458A5" w:rsidR="00D4527E" w:rsidRPr="00AE3067" w:rsidRDefault="002137A1" w:rsidP="00AE3067">
            <w:pPr>
              <w:pStyle w:val="ListParagraph"/>
              <w:numPr>
                <w:ilvl w:val="1"/>
                <w:numId w:val="4"/>
              </w:numPr>
              <w:spacing w:after="0" w:line="240" w:lineRule="auto"/>
              <w:jc w:val="both"/>
              <w:rPr>
                <w:sz w:val="18"/>
                <w:szCs w:val="18"/>
              </w:rPr>
            </w:pPr>
            <w:r w:rsidRPr="00AE3067">
              <w:rPr>
                <w:sz w:val="18"/>
                <w:szCs w:val="18"/>
              </w:rPr>
              <w:t xml:space="preserve">FFS whether to consider 40 MHz for FDD 15kHz and 100 MHz for </w:t>
            </w:r>
            <w:r w:rsidRPr="00AE3067">
              <w:rPr>
                <w:sz w:val="18"/>
                <w:szCs w:val="18"/>
                <w:lang w:val="en-GB"/>
              </w:rPr>
              <w:t>TDD 30kHz for requirements definition</w:t>
            </w:r>
          </w:p>
          <w:p w14:paraId="457DE2E0" w14:textId="77777777" w:rsidR="002137A1" w:rsidRPr="00AE3067" w:rsidRDefault="002137A1" w:rsidP="00AE3067">
            <w:pPr>
              <w:pStyle w:val="ListParagraph"/>
              <w:numPr>
                <w:ilvl w:val="0"/>
                <w:numId w:val="4"/>
              </w:numPr>
              <w:spacing w:after="0" w:line="240" w:lineRule="auto"/>
              <w:jc w:val="both"/>
              <w:rPr>
                <w:sz w:val="18"/>
                <w:szCs w:val="18"/>
                <w:lang w:val="en-GB"/>
              </w:rPr>
            </w:pPr>
            <w:r w:rsidRPr="00AE3067">
              <w:rPr>
                <w:sz w:val="18"/>
                <w:szCs w:val="18"/>
                <w:lang w:val="en-GB"/>
              </w:rPr>
              <w:t xml:space="preserve">SSB configuration </w:t>
            </w:r>
          </w:p>
          <w:p w14:paraId="097581D9" w14:textId="77777777" w:rsidR="002137A1" w:rsidRPr="00AE3067" w:rsidRDefault="002137A1" w:rsidP="00AE3067">
            <w:pPr>
              <w:pStyle w:val="ListParagraph"/>
              <w:numPr>
                <w:ilvl w:val="1"/>
                <w:numId w:val="4"/>
              </w:numPr>
              <w:spacing w:after="0" w:line="240" w:lineRule="auto"/>
              <w:jc w:val="both"/>
              <w:rPr>
                <w:sz w:val="18"/>
                <w:szCs w:val="18"/>
                <w:lang w:val="en-GB"/>
              </w:rPr>
            </w:pPr>
            <w:r w:rsidRPr="00AE3067">
              <w:rPr>
                <w:sz w:val="18"/>
                <w:szCs w:val="18"/>
                <w:lang w:val="en-GB"/>
              </w:rPr>
              <w:t xml:space="preserve">Option 1: All SSBs (serving cell and interference cell(s)) are </w:t>
            </w:r>
            <w:proofErr w:type="gramStart"/>
            <w:r w:rsidRPr="00AE3067">
              <w:rPr>
                <w:sz w:val="18"/>
                <w:szCs w:val="18"/>
                <w:lang w:val="en-GB"/>
              </w:rPr>
              <w:t>in</w:t>
            </w:r>
            <w:proofErr w:type="gramEnd"/>
            <w:r w:rsidRPr="00AE3067">
              <w:rPr>
                <w:sz w:val="18"/>
                <w:szCs w:val="18"/>
                <w:lang w:val="en-GB"/>
              </w:rPr>
              <w:t xml:space="preserve"> the same time/frequency resources</w:t>
            </w:r>
          </w:p>
          <w:p w14:paraId="7C030678" w14:textId="77777777" w:rsidR="002137A1" w:rsidRPr="00AE3067" w:rsidRDefault="002137A1" w:rsidP="00AE3067">
            <w:pPr>
              <w:pStyle w:val="ListParagraph"/>
              <w:numPr>
                <w:ilvl w:val="1"/>
                <w:numId w:val="4"/>
              </w:numPr>
              <w:spacing w:after="0" w:line="240" w:lineRule="auto"/>
              <w:jc w:val="both"/>
              <w:rPr>
                <w:sz w:val="18"/>
                <w:szCs w:val="18"/>
                <w:lang w:val="en-GB"/>
              </w:rPr>
            </w:pPr>
            <w:r w:rsidRPr="00AE3067">
              <w:rPr>
                <w:sz w:val="18"/>
                <w:szCs w:val="18"/>
                <w:lang w:val="en-GB"/>
              </w:rPr>
              <w:t>Option 2: Serving cell SSB and interference cell(s) SSB(s) are in the different time/frequency resources</w:t>
            </w:r>
          </w:p>
          <w:p w14:paraId="1B1C22FB" w14:textId="77777777" w:rsidR="002137A1" w:rsidRPr="00AE3067" w:rsidRDefault="002137A1" w:rsidP="00AE3067">
            <w:pPr>
              <w:pStyle w:val="ListParagraph"/>
              <w:numPr>
                <w:ilvl w:val="0"/>
                <w:numId w:val="4"/>
              </w:numPr>
              <w:spacing w:after="0" w:line="240" w:lineRule="auto"/>
              <w:jc w:val="both"/>
              <w:rPr>
                <w:sz w:val="18"/>
                <w:szCs w:val="18"/>
                <w:lang w:val="en-GB"/>
              </w:rPr>
            </w:pPr>
            <w:r w:rsidRPr="00AE3067">
              <w:rPr>
                <w:sz w:val="18"/>
                <w:szCs w:val="18"/>
                <w:lang w:val="en-GB"/>
              </w:rPr>
              <w:t>TRS/CSI-RS configuration</w:t>
            </w:r>
          </w:p>
          <w:p w14:paraId="2176B48D" w14:textId="77777777" w:rsidR="002137A1" w:rsidRPr="00AE3067" w:rsidRDefault="002137A1" w:rsidP="00AE3067">
            <w:pPr>
              <w:pStyle w:val="ListParagraph"/>
              <w:numPr>
                <w:ilvl w:val="1"/>
                <w:numId w:val="4"/>
              </w:numPr>
              <w:spacing w:after="0" w:line="240" w:lineRule="auto"/>
              <w:jc w:val="both"/>
              <w:rPr>
                <w:sz w:val="18"/>
                <w:szCs w:val="18"/>
                <w:lang w:val="en-GB"/>
              </w:rPr>
            </w:pPr>
            <w:r w:rsidRPr="00AE3067">
              <w:rPr>
                <w:sz w:val="18"/>
                <w:szCs w:val="18"/>
                <w:lang w:val="en-GB"/>
              </w:rPr>
              <w:t>TRS/CSI-RS colliding with TRS/CSI-RS interference</w:t>
            </w:r>
          </w:p>
          <w:p w14:paraId="61F955FE" w14:textId="77777777" w:rsidR="002137A1" w:rsidRPr="00AE3067" w:rsidRDefault="002137A1" w:rsidP="00AE3067">
            <w:pPr>
              <w:pStyle w:val="ListParagraph"/>
              <w:numPr>
                <w:ilvl w:val="0"/>
                <w:numId w:val="4"/>
              </w:numPr>
              <w:spacing w:after="0" w:line="240" w:lineRule="auto"/>
              <w:jc w:val="both"/>
              <w:rPr>
                <w:sz w:val="18"/>
                <w:szCs w:val="18"/>
                <w:lang w:val="en-GB"/>
              </w:rPr>
            </w:pPr>
            <w:r w:rsidRPr="00AE3067">
              <w:rPr>
                <w:sz w:val="18"/>
                <w:szCs w:val="18"/>
                <w:lang w:val="en-GB"/>
              </w:rPr>
              <w:t>Propagation condition</w:t>
            </w:r>
          </w:p>
          <w:p w14:paraId="3564EA22" w14:textId="77777777" w:rsidR="002137A1" w:rsidRPr="00AE3067" w:rsidRDefault="002137A1" w:rsidP="00AE3067">
            <w:pPr>
              <w:pStyle w:val="ListParagraph"/>
              <w:numPr>
                <w:ilvl w:val="1"/>
                <w:numId w:val="4"/>
              </w:numPr>
              <w:spacing w:after="0" w:line="240" w:lineRule="auto"/>
              <w:jc w:val="both"/>
              <w:rPr>
                <w:sz w:val="18"/>
                <w:szCs w:val="18"/>
                <w:lang w:val="en-GB"/>
              </w:rPr>
            </w:pPr>
            <w:r w:rsidRPr="00AE3067">
              <w:rPr>
                <w:sz w:val="18"/>
                <w:szCs w:val="18"/>
                <w:lang w:val="en-GB"/>
              </w:rPr>
              <w:t>Consider TDLA30-10 and TDLC300-100 channel models for evaluation purpose and select only one for requirements definition</w:t>
            </w:r>
          </w:p>
          <w:p w14:paraId="7AFD9DFF" w14:textId="77777777" w:rsidR="00D4527E" w:rsidRPr="00AE3067" w:rsidRDefault="00D4527E" w:rsidP="00AE3067">
            <w:pPr>
              <w:spacing w:after="0" w:line="240" w:lineRule="auto"/>
              <w:jc w:val="both"/>
              <w:rPr>
                <w:b/>
                <w:bCs/>
                <w:sz w:val="18"/>
                <w:szCs w:val="18"/>
              </w:rPr>
            </w:pPr>
            <w:r w:rsidRPr="00AE3067">
              <w:rPr>
                <w:b/>
                <w:bCs/>
                <w:sz w:val="18"/>
                <w:szCs w:val="18"/>
              </w:rPr>
              <w:t>Target PDSCH parameters for scenario 1</w:t>
            </w:r>
          </w:p>
          <w:p w14:paraId="2A30125F" w14:textId="77777777" w:rsidR="0024240B" w:rsidRPr="00AE3067" w:rsidRDefault="0024240B" w:rsidP="00AE3067">
            <w:pPr>
              <w:pStyle w:val="ListParagraph"/>
              <w:numPr>
                <w:ilvl w:val="0"/>
                <w:numId w:val="4"/>
              </w:numPr>
              <w:spacing w:after="0" w:line="240" w:lineRule="auto"/>
              <w:jc w:val="both"/>
              <w:rPr>
                <w:sz w:val="18"/>
                <w:szCs w:val="18"/>
              </w:rPr>
            </w:pPr>
            <w:r w:rsidRPr="00AE3067">
              <w:rPr>
                <w:sz w:val="18"/>
                <w:szCs w:val="18"/>
              </w:rPr>
              <w:t>MCS</w:t>
            </w:r>
          </w:p>
          <w:p w14:paraId="113D8561" w14:textId="77777777" w:rsidR="0024240B" w:rsidRPr="00AE3067" w:rsidRDefault="0024240B" w:rsidP="00AE3067">
            <w:pPr>
              <w:pStyle w:val="ListParagraph"/>
              <w:numPr>
                <w:ilvl w:val="1"/>
                <w:numId w:val="4"/>
              </w:numPr>
              <w:spacing w:after="0" w:line="240" w:lineRule="auto"/>
              <w:jc w:val="both"/>
              <w:rPr>
                <w:sz w:val="18"/>
                <w:szCs w:val="18"/>
              </w:rPr>
            </w:pPr>
            <w:r w:rsidRPr="00AE3067">
              <w:rPr>
                <w:sz w:val="18"/>
                <w:szCs w:val="18"/>
              </w:rPr>
              <w:t xml:space="preserve">Use MCS 4 (QPSK, CR=0.3) and MCS 13 (16QAM, CR=0.5) for initial simulation purpose </w:t>
            </w:r>
          </w:p>
          <w:p w14:paraId="00329CEE" w14:textId="77777777" w:rsidR="0024240B" w:rsidRPr="00AE3067" w:rsidRDefault="0024240B" w:rsidP="00AE3067">
            <w:pPr>
              <w:pStyle w:val="ListParagraph"/>
              <w:numPr>
                <w:ilvl w:val="1"/>
                <w:numId w:val="4"/>
              </w:numPr>
              <w:spacing w:after="0" w:line="240" w:lineRule="auto"/>
              <w:jc w:val="both"/>
              <w:rPr>
                <w:sz w:val="18"/>
                <w:szCs w:val="18"/>
              </w:rPr>
            </w:pPr>
            <w:r w:rsidRPr="00AE3067">
              <w:rPr>
                <w:sz w:val="18"/>
                <w:szCs w:val="18"/>
              </w:rPr>
              <w:t xml:space="preserve">Further discuss MCS for requirements definition </w:t>
            </w:r>
          </w:p>
          <w:p w14:paraId="30BAFCE7" w14:textId="77777777" w:rsidR="0024240B" w:rsidRPr="00AE3067" w:rsidRDefault="0024240B" w:rsidP="00AE3067">
            <w:pPr>
              <w:pStyle w:val="ListParagraph"/>
              <w:numPr>
                <w:ilvl w:val="1"/>
                <w:numId w:val="4"/>
              </w:numPr>
              <w:spacing w:after="0" w:line="240" w:lineRule="auto"/>
              <w:jc w:val="both"/>
              <w:rPr>
                <w:sz w:val="18"/>
                <w:szCs w:val="18"/>
              </w:rPr>
            </w:pPr>
            <w:r w:rsidRPr="00AE3067">
              <w:rPr>
                <w:sz w:val="18"/>
                <w:szCs w:val="18"/>
              </w:rPr>
              <w:t>Consider MCS corresponding to QPSK and 16QAM modulation formats</w:t>
            </w:r>
          </w:p>
          <w:p w14:paraId="1084E45E" w14:textId="77777777" w:rsidR="0024240B" w:rsidRPr="00AE3067" w:rsidRDefault="0024240B" w:rsidP="00AE3067">
            <w:pPr>
              <w:pStyle w:val="ListParagraph"/>
              <w:numPr>
                <w:ilvl w:val="0"/>
                <w:numId w:val="4"/>
              </w:numPr>
              <w:spacing w:after="0" w:line="240" w:lineRule="auto"/>
              <w:jc w:val="both"/>
              <w:rPr>
                <w:sz w:val="18"/>
                <w:szCs w:val="18"/>
              </w:rPr>
            </w:pPr>
            <w:r w:rsidRPr="00AE3067">
              <w:rPr>
                <w:sz w:val="18"/>
                <w:szCs w:val="18"/>
              </w:rPr>
              <w:t>Precoding model</w:t>
            </w:r>
          </w:p>
          <w:p w14:paraId="55399FB9" w14:textId="77777777" w:rsidR="0024240B" w:rsidRPr="00AE3067" w:rsidRDefault="0024240B" w:rsidP="00AE3067">
            <w:pPr>
              <w:pStyle w:val="ListParagraph"/>
              <w:numPr>
                <w:ilvl w:val="1"/>
                <w:numId w:val="4"/>
              </w:numPr>
              <w:spacing w:after="0" w:line="240" w:lineRule="auto"/>
              <w:jc w:val="both"/>
              <w:rPr>
                <w:sz w:val="18"/>
                <w:szCs w:val="18"/>
              </w:rPr>
            </w:pPr>
            <w:r w:rsidRPr="00AE3067">
              <w:rPr>
                <w:sz w:val="18"/>
                <w:szCs w:val="18"/>
              </w:rPr>
              <w:t>Random precoder with Type I SP codebook</w:t>
            </w:r>
          </w:p>
          <w:p w14:paraId="1EB1512E" w14:textId="77777777" w:rsidR="0024240B" w:rsidRPr="00AE3067" w:rsidRDefault="0024240B" w:rsidP="00AE3067">
            <w:pPr>
              <w:pStyle w:val="ListParagraph"/>
              <w:numPr>
                <w:ilvl w:val="0"/>
                <w:numId w:val="4"/>
              </w:numPr>
              <w:spacing w:after="0" w:line="240" w:lineRule="auto"/>
              <w:jc w:val="both"/>
              <w:rPr>
                <w:sz w:val="18"/>
                <w:szCs w:val="18"/>
              </w:rPr>
            </w:pPr>
            <w:r w:rsidRPr="00AE3067">
              <w:rPr>
                <w:sz w:val="18"/>
                <w:szCs w:val="18"/>
              </w:rPr>
              <w:t>Performance measurement point</w:t>
            </w:r>
          </w:p>
          <w:p w14:paraId="13840471" w14:textId="77777777" w:rsidR="0024240B" w:rsidRPr="00AE3067" w:rsidRDefault="0024240B" w:rsidP="00AE3067">
            <w:pPr>
              <w:pStyle w:val="ListParagraph"/>
              <w:numPr>
                <w:ilvl w:val="1"/>
                <w:numId w:val="4"/>
              </w:numPr>
              <w:spacing w:after="0" w:line="240" w:lineRule="auto"/>
              <w:jc w:val="both"/>
              <w:rPr>
                <w:sz w:val="18"/>
                <w:szCs w:val="18"/>
              </w:rPr>
            </w:pPr>
            <w:r w:rsidRPr="00AE3067">
              <w:rPr>
                <w:sz w:val="18"/>
                <w:szCs w:val="18"/>
              </w:rPr>
              <w:t>Option 1: SINR at 70% TP</w:t>
            </w:r>
          </w:p>
          <w:p w14:paraId="31C4940E" w14:textId="0A5913CB" w:rsidR="00D4527E" w:rsidRPr="00AE3067" w:rsidRDefault="0024240B" w:rsidP="00AE3067">
            <w:pPr>
              <w:pStyle w:val="ListParagraph"/>
              <w:numPr>
                <w:ilvl w:val="1"/>
                <w:numId w:val="4"/>
              </w:numPr>
              <w:spacing w:after="0" w:line="240" w:lineRule="auto"/>
              <w:jc w:val="both"/>
              <w:rPr>
                <w:sz w:val="18"/>
                <w:szCs w:val="18"/>
              </w:rPr>
            </w:pPr>
            <w:r w:rsidRPr="00AE3067">
              <w:rPr>
                <w:sz w:val="18"/>
                <w:szCs w:val="18"/>
              </w:rPr>
              <w:t>Option 2: SNR at 70% TP</w:t>
            </w:r>
          </w:p>
          <w:p w14:paraId="33187DA4" w14:textId="2C497A1A" w:rsidR="00D4527E" w:rsidRPr="00AE3067" w:rsidRDefault="00D4527E" w:rsidP="00AE3067">
            <w:pPr>
              <w:spacing w:after="0" w:line="240" w:lineRule="auto"/>
              <w:jc w:val="both"/>
              <w:rPr>
                <w:b/>
                <w:bCs/>
                <w:sz w:val="18"/>
                <w:szCs w:val="18"/>
                <w:lang w:val="en-GB"/>
              </w:rPr>
            </w:pPr>
            <w:r w:rsidRPr="00AE3067">
              <w:rPr>
                <w:b/>
                <w:bCs/>
                <w:sz w:val="18"/>
                <w:szCs w:val="18"/>
                <w:lang w:val="it-IT"/>
              </w:rPr>
              <w:t>Interference model for scenario 1</w:t>
            </w:r>
            <w:r w:rsidRPr="00AE3067">
              <w:rPr>
                <w:b/>
                <w:bCs/>
                <w:sz w:val="18"/>
                <w:szCs w:val="18"/>
                <w:lang w:val="en-GB"/>
              </w:rPr>
              <w:t xml:space="preserve"> </w:t>
            </w:r>
          </w:p>
          <w:p w14:paraId="6D71B998" w14:textId="77777777" w:rsidR="00A46D0F" w:rsidRPr="00AE3067" w:rsidRDefault="00A46D0F" w:rsidP="00AE3067">
            <w:pPr>
              <w:numPr>
                <w:ilvl w:val="0"/>
                <w:numId w:val="4"/>
              </w:numPr>
              <w:spacing w:after="0" w:line="240" w:lineRule="auto"/>
              <w:jc w:val="both"/>
              <w:rPr>
                <w:sz w:val="18"/>
                <w:szCs w:val="18"/>
              </w:rPr>
            </w:pPr>
            <w:r w:rsidRPr="00AE3067">
              <w:rPr>
                <w:sz w:val="18"/>
                <w:szCs w:val="18"/>
              </w:rPr>
              <w:t>Deployment for initial simulations</w:t>
            </w:r>
          </w:p>
          <w:p w14:paraId="3EE9DAEE" w14:textId="77777777" w:rsidR="00A46D0F" w:rsidRPr="00AE3067" w:rsidRDefault="00A46D0F" w:rsidP="00AE3067">
            <w:pPr>
              <w:numPr>
                <w:ilvl w:val="1"/>
                <w:numId w:val="4"/>
              </w:numPr>
              <w:spacing w:after="0" w:line="240" w:lineRule="auto"/>
              <w:jc w:val="both"/>
              <w:rPr>
                <w:sz w:val="18"/>
                <w:szCs w:val="18"/>
              </w:rPr>
            </w:pPr>
            <w:r w:rsidRPr="00AE3067">
              <w:rPr>
                <w:sz w:val="18"/>
                <w:szCs w:val="18"/>
              </w:rPr>
              <w:t>Consider Homogeneous deployment assumptions</w:t>
            </w:r>
          </w:p>
          <w:p w14:paraId="2C80A6B7" w14:textId="77777777" w:rsidR="00A46D0F" w:rsidRPr="00AE3067" w:rsidRDefault="00A46D0F" w:rsidP="00AE3067">
            <w:pPr>
              <w:numPr>
                <w:ilvl w:val="1"/>
                <w:numId w:val="4"/>
              </w:numPr>
              <w:spacing w:after="0" w:line="240" w:lineRule="auto"/>
              <w:jc w:val="both"/>
              <w:rPr>
                <w:sz w:val="18"/>
                <w:szCs w:val="18"/>
              </w:rPr>
            </w:pPr>
            <w:r w:rsidRPr="00AE3067">
              <w:rPr>
                <w:sz w:val="18"/>
                <w:szCs w:val="18"/>
              </w:rPr>
              <w:t xml:space="preserve">FFS whether for consider </w:t>
            </w:r>
            <w:proofErr w:type="spellStart"/>
            <w:r w:rsidRPr="00AE3067">
              <w:rPr>
                <w:sz w:val="18"/>
                <w:szCs w:val="18"/>
              </w:rPr>
              <w:t>HetNet</w:t>
            </w:r>
            <w:proofErr w:type="spellEnd"/>
            <w:r w:rsidRPr="00AE3067">
              <w:rPr>
                <w:sz w:val="18"/>
                <w:szCs w:val="18"/>
              </w:rPr>
              <w:t xml:space="preserve"> deployment assumptions</w:t>
            </w:r>
          </w:p>
          <w:p w14:paraId="5E88948B" w14:textId="77777777" w:rsidR="00A46D0F" w:rsidRPr="00AE3067" w:rsidRDefault="00A46D0F" w:rsidP="00AE3067">
            <w:pPr>
              <w:numPr>
                <w:ilvl w:val="0"/>
                <w:numId w:val="4"/>
              </w:numPr>
              <w:spacing w:after="0" w:line="240" w:lineRule="auto"/>
              <w:jc w:val="both"/>
              <w:rPr>
                <w:sz w:val="18"/>
                <w:szCs w:val="18"/>
              </w:rPr>
            </w:pPr>
            <w:r w:rsidRPr="00AE3067">
              <w:rPr>
                <w:sz w:val="18"/>
                <w:szCs w:val="18"/>
              </w:rPr>
              <w:t>DIP values for Homogeneous deployment assumptions for initial simulations</w:t>
            </w:r>
          </w:p>
          <w:p w14:paraId="38B77F13" w14:textId="77777777" w:rsidR="00A46D0F" w:rsidRPr="00AE3067" w:rsidRDefault="00A46D0F" w:rsidP="00AE3067">
            <w:pPr>
              <w:numPr>
                <w:ilvl w:val="1"/>
                <w:numId w:val="4"/>
              </w:numPr>
              <w:spacing w:after="0" w:line="240" w:lineRule="auto"/>
              <w:jc w:val="both"/>
              <w:rPr>
                <w:sz w:val="18"/>
                <w:szCs w:val="18"/>
              </w:rPr>
            </w:pPr>
            <w:r w:rsidRPr="00AE3067">
              <w:rPr>
                <w:sz w:val="18"/>
                <w:szCs w:val="18"/>
              </w:rPr>
              <w:t>Consider DIP1/2 = -1.73/-8.66 dB (INR1/2 = 5.43/-1.50 dB in case of 2 interference cells and INR 3.1 dB in case of 1 interference cell) as baseline for initial link level analysis for Synchronous network</w:t>
            </w:r>
          </w:p>
          <w:p w14:paraId="7292C8ED" w14:textId="77777777" w:rsidR="00A46D0F" w:rsidRPr="00AE3067" w:rsidRDefault="00A46D0F" w:rsidP="00AE3067">
            <w:pPr>
              <w:numPr>
                <w:ilvl w:val="1"/>
                <w:numId w:val="4"/>
              </w:numPr>
              <w:spacing w:after="0" w:line="240" w:lineRule="auto"/>
              <w:jc w:val="both"/>
              <w:rPr>
                <w:sz w:val="18"/>
                <w:szCs w:val="18"/>
              </w:rPr>
            </w:pPr>
            <w:r w:rsidRPr="00AE3067">
              <w:rPr>
                <w:sz w:val="18"/>
                <w:szCs w:val="18"/>
              </w:rPr>
              <w:t>Results for other interference profiles are welcome</w:t>
            </w:r>
          </w:p>
          <w:p w14:paraId="043321D0" w14:textId="77777777" w:rsidR="00A46D0F" w:rsidRPr="00AE3067" w:rsidRDefault="00A46D0F" w:rsidP="00AE3067">
            <w:pPr>
              <w:numPr>
                <w:ilvl w:val="1"/>
                <w:numId w:val="4"/>
              </w:numPr>
              <w:spacing w:after="0" w:line="240" w:lineRule="auto"/>
              <w:jc w:val="both"/>
              <w:rPr>
                <w:sz w:val="18"/>
                <w:szCs w:val="18"/>
              </w:rPr>
            </w:pPr>
            <w:r w:rsidRPr="00AE3067">
              <w:rPr>
                <w:sz w:val="18"/>
                <w:szCs w:val="18"/>
              </w:rPr>
              <w:t>Other options are not precluded for requirements definition</w:t>
            </w:r>
          </w:p>
          <w:p w14:paraId="38A4E9D3" w14:textId="77777777" w:rsidR="00A46D0F" w:rsidRPr="00AE3067" w:rsidRDefault="00A46D0F" w:rsidP="00AE3067">
            <w:pPr>
              <w:numPr>
                <w:ilvl w:val="1"/>
                <w:numId w:val="4"/>
              </w:numPr>
              <w:spacing w:after="0" w:line="240" w:lineRule="auto"/>
              <w:jc w:val="both"/>
              <w:rPr>
                <w:sz w:val="18"/>
                <w:szCs w:val="18"/>
              </w:rPr>
            </w:pPr>
            <w:r w:rsidRPr="00AE3067">
              <w:rPr>
                <w:sz w:val="18"/>
                <w:szCs w:val="18"/>
              </w:rPr>
              <w:t>FFS assumptions for asynchronous network</w:t>
            </w:r>
          </w:p>
          <w:p w14:paraId="29AB2583" w14:textId="77777777" w:rsidR="00A46D0F" w:rsidRPr="00AE3067" w:rsidRDefault="00A46D0F" w:rsidP="00AE3067">
            <w:pPr>
              <w:numPr>
                <w:ilvl w:val="0"/>
                <w:numId w:val="4"/>
              </w:numPr>
              <w:spacing w:after="0" w:line="240" w:lineRule="auto"/>
              <w:jc w:val="both"/>
              <w:rPr>
                <w:sz w:val="18"/>
                <w:szCs w:val="18"/>
              </w:rPr>
            </w:pPr>
            <w:r w:rsidRPr="00AE3067">
              <w:rPr>
                <w:sz w:val="18"/>
                <w:szCs w:val="18"/>
              </w:rPr>
              <w:t xml:space="preserve">INR values for </w:t>
            </w:r>
            <w:proofErr w:type="spellStart"/>
            <w:r w:rsidRPr="00AE3067">
              <w:rPr>
                <w:sz w:val="18"/>
                <w:szCs w:val="18"/>
              </w:rPr>
              <w:t>HetNet</w:t>
            </w:r>
            <w:proofErr w:type="spellEnd"/>
            <w:r w:rsidRPr="00AE3067">
              <w:rPr>
                <w:sz w:val="18"/>
                <w:szCs w:val="18"/>
              </w:rPr>
              <w:t xml:space="preserve"> deployment assumptions for initial simulations (in case </w:t>
            </w:r>
            <w:proofErr w:type="spellStart"/>
            <w:r w:rsidRPr="00AE3067">
              <w:rPr>
                <w:sz w:val="18"/>
                <w:szCs w:val="18"/>
              </w:rPr>
              <w:t>HetNet</w:t>
            </w:r>
            <w:proofErr w:type="spellEnd"/>
            <w:r w:rsidRPr="00AE3067">
              <w:rPr>
                <w:sz w:val="18"/>
                <w:szCs w:val="18"/>
              </w:rPr>
              <w:t xml:space="preserve"> is agreed)</w:t>
            </w:r>
          </w:p>
          <w:p w14:paraId="25CACE9C" w14:textId="77777777" w:rsidR="00A46D0F" w:rsidRPr="00AE3067" w:rsidRDefault="00A46D0F" w:rsidP="00AE3067">
            <w:pPr>
              <w:numPr>
                <w:ilvl w:val="1"/>
                <w:numId w:val="4"/>
              </w:numPr>
              <w:spacing w:after="0" w:line="240" w:lineRule="auto"/>
              <w:jc w:val="both"/>
              <w:rPr>
                <w:sz w:val="18"/>
                <w:szCs w:val="18"/>
              </w:rPr>
            </w:pPr>
            <w:r w:rsidRPr="00AE3067">
              <w:rPr>
                <w:sz w:val="18"/>
                <w:szCs w:val="18"/>
              </w:rPr>
              <w:t>Option 1: INRs 11.39 and 5.45 dB (DIPs -1.23 and -7.16 dB)</w:t>
            </w:r>
          </w:p>
          <w:p w14:paraId="7064FD1A" w14:textId="77777777" w:rsidR="00A46D0F" w:rsidRPr="00AE3067" w:rsidRDefault="00A46D0F" w:rsidP="00AE3067">
            <w:pPr>
              <w:numPr>
                <w:ilvl w:val="1"/>
                <w:numId w:val="4"/>
              </w:numPr>
              <w:spacing w:after="0" w:line="240" w:lineRule="auto"/>
              <w:jc w:val="both"/>
              <w:rPr>
                <w:sz w:val="18"/>
                <w:szCs w:val="18"/>
              </w:rPr>
            </w:pPr>
            <w:r w:rsidRPr="00AE3067">
              <w:rPr>
                <w:sz w:val="18"/>
                <w:szCs w:val="18"/>
              </w:rPr>
              <w:t>Other options are not precluded</w:t>
            </w:r>
          </w:p>
          <w:p w14:paraId="0FCBD7B2" w14:textId="77777777" w:rsidR="0078311B" w:rsidRPr="00AE3067" w:rsidRDefault="0078311B" w:rsidP="00AE3067">
            <w:pPr>
              <w:numPr>
                <w:ilvl w:val="0"/>
                <w:numId w:val="4"/>
              </w:numPr>
              <w:spacing w:after="0" w:line="240" w:lineRule="auto"/>
              <w:jc w:val="both"/>
              <w:rPr>
                <w:sz w:val="18"/>
                <w:szCs w:val="18"/>
              </w:rPr>
            </w:pPr>
            <w:r w:rsidRPr="00AE3067">
              <w:rPr>
                <w:sz w:val="18"/>
                <w:szCs w:val="18"/>
              </w:rPr>
              <w:t>Number of explicitly modeled interference cells</w:t>
            </w:r>
          </w:p>
          <w:p w14:paraId="1A1E70F4" w14:textId="77777777" w:rsidR="0078311B" w:rsidRPr="00AE3067" w:rsidRDefault="0078311B" w:rsidP="00AE3067">
            <w:pPr>
              <w:numPr>
                <w:ilvl w:val="1"/>
                <w:numId w:val="4"/>
              </w:numPr>
              <w:spacing w:after="0" w:line="240" w:lineRule="auto"/>
              <w:jc w:val="both"/>
              <w:rPr>
                <w:sz w:val="18"/>
                <w:szCs w:val="18"/>
              </w:rPr>
            </w:pPr>
            <w:r w:rsidRPr="00AE3067">
              <w:rPr>
                <w:sz w:val="18"/>
                <w:szCs w:val="18"/>
              </w:rPr>
              <w:t>Companies are encouraged to check performance with 1 and 2 interference cells for initial simulations</w:t>
            </w:r>
          </w:p>
          <w:p w14:paraId="1CDFF757" w14:textId="77777777" w:rsidR="0078311B" w:rsidRPr="00AE3067" w:rsidRDefault="0078311B" w:rsidP="00AE3067">
            <w:pPr>
              <w:numPr>
                <w:ilvl w:val="1"/>
                <w:numId w:val="4"/>
              </w:numPr>
              <w:spacing w:after="0" w:line="240" w:lineRule="auto"/>
              <w:jc w:val="both"/>
              <w:rPr>
                <w:sz w:val="18"/>
                <w:szCs w:val="18"/>
              </w:rPr>
            </w:pPr>
            <w:r w:rsidRPr="00AE3067">
              <w:rPr>
                <w:sz w:val="18"/>
                <w:szCs w:val="18"/>
              </w:rPr>
              <w:lastRenderedPageBreak/>
              <w:t>Further discuss the assumptions for requirements definition</w:t>
            </w:r>
          </w:p>
          <w:p w14:paraId="57208F02" w14:textId="77777777" w:rsidR="0078311B" w:rsidRPr="00AE3067" w:rsidRDefault="0078311B" w:rsidP="00AE3067">
            <w:pPr>
              <w:numPr>
                <w:ilvl w:val="0"/>
                <w:numId w:val="4"/>
              </w:numPr>
              <w:spacing w:after="0" w:line="240" w:lineRule="auto"/>
              <w:jc w:val="both"/>
              <w:rPr>
                <w:sz w:val="18"/>
                <w:szCs w:val="18"/>
              </w:rPr>
            </w:pPr>
            <w:r w:rsidRPr="00AE3067">
              <w:rPr>
                <w:sz w:val="18"/>
                <w:szCs w:val="18"/>
              </w:rPr>
              <w:t>Analysis of NR interference profile</w:t>
            </w:r>
          </w:p>
          <w:p w14:paraId="171B27BB" w14:textId="77777777" w:rsidR="0078311B" w:rsidRPr="00AE3067" w:rsidRDefault="0078311B" w:rsidP="00AE3067">
            <w:pPr>
              <w:numPr>
                <w:ilvl w:val="1"/>
                <w:numId w:val="4"/>
              </w:numPr>
              <w:spacing w:after="0" w:line="240" w:lineRule="auto"/>
              <w:jc w:val="both"/>
              <w:rPr>
                <w:sz w:val="18"/>
                <w:szCs w:val="18"/>
              </w:rPr>
            </w:pPr>
            <w:r w:rsidRPr="00AE3067">
              <w:rPr>
                <w:sz w:val="18"/>
                <w:szCs w:val="18"/>
              </w:rPr>
              <w:t>System level analysis from interested companies is not precluded</w:t>
            </w:r>
          </w:p>
          <w:p w14:paraId="07CFE8E9" w14:textId="77777777" w:rsidR="0078311B" w:rsidRPr="00AE3067" w:rsidRDefault="0078311B" w:rsidP="00AE3067">
            <w:pPr>
              <w:numPr>
                <w:ilvl w:val="0"/>
                <w:numId w:val="4"/>
              </w:numPr>
              <w:spacing w:after="0" w:line="240" w:lineRule="auto"/>
              <w:jc w:val="both"/>
              <w:rPr>
                <w:sz w:val="18"/>
                <w:szCs w:val="18"/>
              </w:rPr>
            </w:pPr>
            <w:r w:rsidRPr="00AE3067">
              <w:rPr>
                <w:sz w:val="18"/>
                <w:szCs w:val="18"/>
              </w:rPr>
              <w:t>Methodology for interference profile configuration</w:t>
            </w:r>
          </w:p>
          <w:p w14:paraId="4E26DA0E" w14:textId="77777777" w:rsidR="0078311B" w:rsidRPr="00AE3067" w:rsidRDefault="0078311B" w:rsidP="00AE3067">
            <w:pPr>
              <w:numPr>
                <w:ilvl w:val="1"/>
                <w:numId w:val="4"/>
              </w:numPr>
              <w:spacing w:after="0" w:line="240" w:lineRule="auto"/>
              <w:jc w:val="both"/>
              <w:rPr>
                <w:sz w:val="18"/>
                <w:szCs w:val="18"/>
              </w:rPr>
            </w:pPr>
            <w:r w:rsidRPr="00AE3067">
              <w:rPr>
                <w:sz w:val="18"/>
                <w:szCs w:val="18"/>
              </w:rPr>
              <w:t xml:space="preserve">Option 1: Use the DIP methodology </w:t>
            </w:r>
          </w:p>
          <w:p w14:paraId="0A59C183" w14:textId="22BA2E3D" w:rsidR="00D4527E" w:rsidRPr="00AE3067" w:rsidRDefault="0078311B" w:rsidP="00AE3067">
            <w:pPr>
              <w:numPr>
                <w:ilvl w:val="1"/>
                <w:numId w:val="4"/>
              </w:numPr>
              <w:spacing w:after="0" w:line="240" w:lineRule="auto"/>
              <w:jc w:val="both"/>
              <w:rPr>
                <w:sz w:val="18"/>
                <w:szCs w:val="18"/>
              </w:rPr>
            </w:pPr>
            <w:r w:rsidRPr="00AE3067">
              <w:rPr>
                <w:sz w:val="18"/>
                <w:szCs w:val="18"/>
              </w:rPr>
              <w:t>Option 2: Use the INR methodology</w:t>
            </w:r>
          </w:p>
        </w:tc>
      </w:tr>
    </w:tbl>
    <w:p w14:paraId="4658BF1E" w14:textId="70C0BBC0" w:rsidR="00BE100E" w:rsidRPr="00276F20" w:rsidRDefault="007F5A97" w:rsidP="00AE3067">
      <w:pPr>
        <w:spacing w:before="120"/>
        <w:jc w:val="both"/>
      </w:pPr>
      <w:r w:rsidRPr="00276F20">
        <w:lastRenderedPageBreak/>
        <w:t>In this contribution</w:t>
      </w:r>
      <w:r w:rsidR="00634578">
        <w:t xml:space="preserve">, we will continue to discuss the remaining issues on </w:t>
      </w:r>
      <w:r w:rsidR="00634578" w:rsidRPr="00276F20">
        <w:t>MMSE-IRC receiver for suppressing inter-cell interference</w:t>
      </w:r>
      <w:r w:rsidR="00634578">
        <w:t>.</w:t>
      </w:r>
    </w:p>
    <w:p w14:paraId="147867AE" w14:textId="6F12433C" w:rsidR="00443E78" w:rsidRDefault="00443E78" w:rsidP="00AE3067">
      <w:pPr>
        <w:pStyle w:val="Heading1"/>
        <w:jc w:val="both"/>
        <w:rPr>
          <w:lang w:val="en-US"/>
        </w:rPr>
      </w:pPr>
      <w:r>
        <w:rPr>
          <w:lang w:val="en-US"/>
        </w:rPr>
        <w:t>2</w:t>
      </w:r>
      <w:r>
        <w:rPr>
          <w:lang w:val="en-US"/>
        </w:rPr>
        <w:tab/>
        <w:t>Common test parameters</w:t>
      </w:r>
    </w:p>
    <w:p w14:paraId="732ED751" w14:textId="73CDDC03" w:rsidR="00040467" w:rsidRPr="00040467" w:rsidRDefault="00040467" w:rsidP="00AE3067">
      <w:pPr>
        <w:jc w:val="both"/>
        <w:rPr>
          <w:b/>
          <w:bCs/>
          <w:u w:val="single"/>
        </w:rPr>
      </w:pPr>
      <w:r w:rsidRPr="00040467">
        <w:rPr>
          <w:b/>
          <w:bCs/>
          <w:u w:val="single"/>
        </w:rPr>
        <w:t>Network Type</w:t>
      </w:r>
    </w:p>
    <w:p w14:paraId="1B2CF172" w14:textId="63E54270" w:rsidR="00040467" w:rsidRDefault="00534EDB" w:rsidP="00AE3067">
      <w:pPr>
        <w:jc w:val="both"/>
      </w:pPr>
      <w:r>
        <w:t>W</w:t>
      </w:r>
      <w:r w:rsidR="00040467">
        <w:t>e suggest RAN4 to prioritize the synchronized network configuration for both FDD and TDD.</w:t>
      </w:r>
      <w:r>
        <w:t xml:space="preserve"> According to the real network deployment scenario, RAN4 will discuss whether to assume the asynchronous network scenario (</w:t>
      </w:r>
      <w:proofErr w:type="spellStart"/>
      <w:r>
        <w:t>i.e</w:t>
      </w:r>
      <w:proofErr w:type="spellEnd"/>
      <w:r>
        <w:t xml:space="preserve">, timing offset and/or frequency shift) for FDD after RAN4 stabilizes the simulation setup. </w:t>
      </w:r>
    </w:p>
    <w:p w14:paraId="1AA3C6C5" w14:textId="4F836255" w:rsidR="00040467" w:rsidRDefault="0637E0F3" w:rsidP="00AE3067">
      <w:pPr>
        <w:pStyle w:val="Caption"/>
        <w:jc w:val="both"/>
      </w:pPr>
      <w:bookmarkStart w:id="3" w:name="_Ref71536265"/>
      <w:bookmarkStart w:id="4" w:name="_Ref70863712"/>
      <w:r>
        <w:t xml:space="preserve">Proposal </w:t>
      </w:r>
      <w:r w:rsidR="00040467" w:rsidRPr="761B633B">
        <w:fldChar w:fldCharType="begin"/>
      </w:r>
      <w:r w:rsidR="00040467">
        <w:instrText xml:space="preserve"> SEQ Proposal \* ARABIC </w:instrText>
      </w:r>
      <w:r w:rsidR="00040467" w:rsidRPr="761B633B">
        <w:fldChar w:fldCharType="separate"/>
      </w:r>
      <w:r w:rsidR="0022595D">
        <w:rPr>
          <w:noProof/>
        </w:rPr>
        <w:t>1</w:t>
      </w:r>
      <w:r w:rsidR="00040467" w:rsidRPr="761B633B">
        <w:rPr>
          <w:noProof/>
        </w:rPr>
        <w:fldChar w:fldCharType="end"/>
      </w:r>
      <w:r>
        <w:t xml:space="preserve">: RAN4 </w:t>
      </w:r>
      <w:r w:rsidR="2F6DE44B">
        <w:t xml:space="preserve">to </w:t>
      </w:r>
      <w:r>
        <w:t>consider synchronized network configuration for both FDD and TDD</w:t>
      </w:r>
      <w:r w:rsidR="2237BC16">
        <w:t xml:space="preserve"> </w:t>
      </w:r>
      <w:r w:rsidR="54F92F61">
        <w:t>for alignment</w:t>
      </w:r>
      <w:r w:rsidR="17F78353">
        <w:t>, but RAN4 will discuss the asynchronous network configuration (i.e., time offset and/or frequency shift) for FDD after RAN4 stabilizes the test setup.</w:t>
      </w:r>
      <w:bookmarkEnd w:id="3"/>
      <w:r w:rsidR="17F78353">
        <w:t xml:space="preserve"> </w:t>
      </w:r>
      <w:bookmarkEnd w:id="4"/>
    </w:p>
    <w:p w14:paraId="6F2556FD" w14:textId="77777777" w:rsidR="00C47C06" w:rsidRPr="00C47C06" w:rsidRDefault="00C47C06" w:rsidP="00AE3067">
      <w:pPr>
        <w:jc w:val="both"/>
        <w:rPr>
          <w:b/>
          <w:bCs/>
          <w:u w:val="single"/>
        </w:rPr>
      </w:pPr>
      <w:r w:rsidRPr="00C47C06">
        <w:rPr>
          <w:b/>
          <w:bCs/>
          <w:u w:val="single"/>
        </w:rPr>
        <w:t>Channel bandwidth</w:t>
      </w:r>
    </w:p>
    <w:p w14:paraId="09823492" w14:textId="76E994BB" w:rsidR="00C47C06" w:rsidRDefault="00C47C06" w:rsidP="00AE3067">
      <w:pPr>
        <w:jc w:val="both"/>
      </w:pPr>
      <w:r>
        <w:t>In</w:t>
      </w:r>
      <w:r w:rsidR="00534EDB">
        <w:t xml:space="preserve"> </w:t>
      </w:r>
      <w:r>
        <w:t>Rel-15, 16, RAN4 defined</w:t>
      </w:r>
      <w:r w:rsidRPr="00C47C06">
        <w:t xml:space="preserve"> </w:t>
      </w:r>
      <w:r>
        <w:t xml:space="preserve">test case based on </w:t>
      </w:r>
      <w:r w:rsidRPr="004F572A">
        <w:t>10MHz for FDD SCS=15kHz and 40MHz for TDD SCS=30kHz</w:t>
      </w:r>
      <w:r w:rsidR="00534EDB">
        <w:t xml:space="preserve"> for single carrier</w:t>
      </w:r>
      <w:r>
        <w:t xml:space="preserve"> which are </w:t>
      </w:r>
      <w:r w:rsidR="00534EDB">
        <w:t>supported by most NR bands</w:t>
      </w:r>
      <w:r>
        <w:t xml:space="preserve">. </w:t>
      </w:r>
      <w:r w:rsidR="00534EDB">
        <w:t xml:space="preserve">From </w:t>
      </w:r>
      <w:r w:rsidR="008E7AC0">
        <w:t xml:space="preserve">TS 38.101-1 RF core specification, it is possible to support </w:t>
      </w:r>
      <w:r>
        <w:t xml:space="preserve">FDD </w:t>
      </w:r>
      <w:r w:rsidR="008E7AC0">
        <w:t>40/</w:t>
      </w:r>
      <w:r>
        <w:t>50MHz and TDD 100MHz</w:t>
      </w:r>
      <w:r w:rsidR="008E7AC0">
        <w:t>, but there are less RF bands supporting such a wider channel bandwidth compared with FDD 10MHz and TDD 40MHz</w:t>
      </w:r>
      <w:r>
        <w:t>.</w:t>
      </w:r>
      <w:r w:rsidR="008E7AC0">
        <w:t xml:space="preserve"> </w:t>
      </w:r>
      <w:r>
        <w:t>Meanwhile, f</w:t>
      </w:r>
      <w:r w:rsidRPr="00C47C06">
        <w:t xml:space="preserve">rom </w:t>
      </w:r>
      <w:r>
        <w:t>evaluating MMSE-IRC</w:t>
      </w:r>
      <w:r w:rsidRPr="00C47C06">
        <w:t xml:space="preserve"> </w:t>
      </w:r>
      <w:r>
        <w:t>performance</w:t>
      </w:r>
      <w:r w:rsidRPr="00C47C06">
        <w:t xml:space="preserve">’s perspective, it doesn’t </w:t>
      </w:r>
      <w:r>
        <w:t>bring more information</w:t>
      </w:r>
      <w:r w:rsidRPr="00C47C06">
        <w:t xml:space="preserve"> to test more BW</w:t>
      </w:r>
      <w:r>
        <w:t xml:space="preserve">s for verifying UE’s performance. Thus, we suggest RAN4 to reuse the same channel bandwidth configuration </w:t>
      </w:r>
      <w:r w:rsidR="00610CDF">
        <w:t>as</w:t>
      </w:r>
      <w:r>
        <w:t xml:space="preserve"> Rel-15</w:t>
      </w:r>
      <w:r w:rsidR="00821870">
        <w:t xml:space="preserve"> and</w:t>
      </w:r>
      <w:r>
        <w:t xml:space="preserve"> 16 </w:t>
      </w:r>
      <w:r w:rsidR="00821870">
        <w:t>single carrier PDSCH demodulation requirements</w:t>
      </w:r>
      <w:r>
        <w:t>.</w:t>
      </w:r>
    </w:p>
    <w:p w14:paraId="3E0FC886" w14:textId="41972E2E" w:rsidR="00C47C06" w:rsidRDefault="00C47C06" w:rsidP="00AE3067">
      <w:pPr>
        <w:pStyle w:val="Caption"/>
        <w:jc w:val="both"/>
      </w:pPr>
      <w:bookmarkStart w:id="5" w:name="_Ref70863717"/>
      <w:r>
        <w:t xml:space="preserve">Proposal </w:t>
      </w:r>
      <w:fldSimple w:instr=" SEQ Proposal \* ARABIC ">
        <w:r w:rsidR="0022595D">
          <w:rPr>
            <w:noProof/>
          </w:rPr>
          <w:t>2</w:t>
        </w:r>
      </w:fldSimple>
      <w:r>
        <w:t xml:space="preserve">: RAN4 only consider </w:t>
      </w:r>
      <w:r w:rsidRPr="00C47C06">
        <w:t>10MHz for FDD 15kHz and 40MHz for TDD 30kHz</w:t>
      </w:r>
      <w:r>
        <w:t>.</w:t>
      </w:r>
      <w:bookmarkEnd w:id="5"/>
    </w:p>
    <w:p w14:paraId="17B96EAE" w14:textId="7C167258" w:rsidR="002C0BB6" w:rsidRDefault="00C47C06" w:rsidP="00AE3067">
      <w:pPr>
        <w:jc w:val="both"/>
        <w:rPr>
          <w:b/>
          <w:bCs/>
          <w:u w:val="single"/>
        </w:rPr>
      </w:pPr>
      <w:r w:rsidRPr="00C47C06">
        <w:rPr>
          <w:b/>
          <w:bCs/>
          <w:u w:val="single"/>
        </w:rPr>
        <w:t>SSB</w:t>
      </w:r>
      <w:r w:rsidR="002C0BB6">
        <w:rPr>
          <w:b/>
          <w:bCs/>
          <w:u w:val="single"/>
        </w:rPr>
        <w:t xml:space="preserve"> configuration</w:t>
      </w:r>
    </w:p>
    <w:p w14:paraId="0DC20E02" w14:textId="3CA886C7" w:rsidR="00984AFE" w:rsidRPr="003753A0" w:rsidRDefault="25734C2C" w:rsidP="00AE3067">
      <w:pPr>
        <w:jc w:val="both"/>
      </w:pPr>
      <w:r>
        <w:t xml:space="preserve">Considering the real network deployment scenario, </w:t>
      </w:r>
      <w:r w:rsidR="11615157">
        <w:t xml:space="preserve">it’s highly </w:t>
      </w:r>
      <w:r w:rsidR="00B40694">
        <w:t xml:space="preserve">possible </w:t>
      </w:r>
      <w:r w:rsidR="11615157">
        <w:t>to configure multiple SSBs in the same time domain occasions between serving cells and inter-cells</w:t>
      </w:r>
      <w:r w:rsidR="48F6F0D7">
        <w:t>. We propose to apply the same SSB configuration (</w:t>
      </w:r>
      <w:r w:rsidR="1290D8F1">
        <w:t xml:space="preserve">SSB index 0, </w:t>
      </w:r>
      <w:r w:rsidR="48F6F0D7">
        <w:t xml:space="preserve">slot #0 with periodicity 20 </w:t>
      </w:r>
      <w:proofErr w:type="spellStart"/>
      <w:r w:rsidR="48F6F0D7">
        <w:t>ms</w:t>
      </w:r>
      <w:proofErr w:type="spellEnd"/>
      <w:r w:rsidR="48F6F0D7">
        <w:t xml:space="preserve">) for interfering inter-cells as legacy Rel-15 test case. </w:t>
      </w:r>
      <w:r w:rsidR="11615157" w:rsidRPr="761B633B">
        <w:rPr>
          <w:rFonts w:eastAsia="DengXian"/>
        </w:rPr>
        <w:t>In addition, c</w:t>
      </w:r>
      <w:r w:rsidR="48F6F0D7">
        <w:t xml:space="preserve">onsidering good cross-correlation </w:t>
      </w:r>
      <w:r w:rsidR="11615157">
        <w:t xml:space="preserve">character </w:t>
      </w:r>
      <w:r w:rsidR="48F6F0D7">
        <w:t xml:space="preserve">for </w:t>
      </w:r>
      <w:r w:rsidR="2D184E87">
        <w:t>SSB,</w:t>
      </w:r>
      <w:r w:rsidR="48F6F0D7">
        <w:t xml:space="preserve"> UE can </w:t>
      </w:r>
      <w:r w:rsidR="2D184E87">
        <w:t>still have</w:t>
      </w:r>
      <w:r w:rsidR="48F6F0D7">
        <w:t xml:space="preserve"> </w:t>
      </w:r>
      <w:r w:rsidR="00541F7D">
        <w:t xml:space="preserve">acceptable </w:t>
      </w:r>
      <w:r w:rsidR="48F6F0D7">
        <w:t xml:space="preserve">time/frequency tracking performance even </w:t>
      </w:r>
      <w:r w:rsidR="2D184E87">
        <w:t xml:space="preserve">if </w:t>
      </w:r>
      <w:r w:rsidR="48F6F0D7">
        <w:t xml:space="preserve">the SSBs from inter-cells are fully collided with the serving cells.    </w:t>
      </w:r>
    </w:p>
    <w:p w14:paraId="7DA21C60" w14:textId="544D78FA" w:rsidR="00984AFE" w:rsidRPr="009D13B6" w:rsidRDefault="009D13B6" w:rsidP="00AE3067">
      <w:pPr>
        <w:jc w:val="both"/>
        <w:rPr>
          <w:b/>
          <w:bCs/>
        </w:rPr>
      </w:pPr>
      <w:bookmarkStart w:id="6" w:name="_Ref70863721"/>
      <w:r w:rsidRPr="003753A0">
        <w:rPr>
          <w:b/>
          <w:bCs/>
        </w:rPr>
        <w:t xml:space="preserve">Proposal </w:t>
      </w:r>
      <w:r w:rsidRPr="003753A0">
        <w:rPr>
          <w:b/>
          <w:bCs/>
        </w:rPr>
        <w:fldChar w:fldCharType="begin"/>
      </w:r>
      <w:r w:rsidRPr="003753A0">
        <w:rPr>
          <w:b/>
          <w:bCs/>
        </w:rPr>
        <w:instrText xml:space="preserve"> SEQ Proposal \* ARABIC </w:instrText>
      </w:r>
      <w:r w:rsidRPr="003753A0">
        <w:rPr>
          <w:b/>
          <w:bCs/>
        </w:rPr>
        <w:fldChar w:fldCharType="separate"/>
      </w:r>
      <w:r w:rsidR="0022595D">
        <w:rPr>
          <w:b/>
          <w:bCs/>
          <w:noProof/>
        </w:rPr>
        <w:t>3</w:t>
      </w:r>
      <w:r w:rsidRPr="003753A0">
        <w:rPr>
          <w:b/>
          <w:bCs/>
        </w:rPr>
        <w:fldChar w:fldCharType="end"/>
      </w:r>
      <w:r w:rsidRPr="003753A0">
        <w:rPr>
          <w:b/>
          <w:bCs/>
        </w:rPr>
        <w:t xml:space="preserve">: RAN4 </w:t>
      </w:r>
      <w:r w:rsidR="003753A0">
        <w:rPr>
          <w:b/>
          <w:bCs/>
        </w:rPr>
        <w:t>consider</w:t>
      </w:r>
      <w:r w:rsidRPr="003753A0">
        <w:rPr>
          <w:b/>
          <w:bCs/>
        </w:rPr>
        <w:t xml:space="preserve"> the same SSB configuration (</w:t>
      </w:r>
      <w:r w:rsidR="00695140" w:rsidRPr="003753A0">
        <w:rPr>
          <w:b/>
          <w:bCs/>
        </w:rPr>
        <w:t xml:space="preserve">SSB index 0, </w:t>
      </w:r>
      <w:r w:rsidRPr="003753A0">
        <w:rPr>
          <w:b/>
          <w:bCs/>
        </w:rPr>
        <w:t xml:space="preserve">slot #0 with periodicity 20 </w:t>
      </w:r>
      <w:proofErr w:type="spellStart"/>
      <w:r w:rsidRPr="003753A0">
        <w:rPr>
          <w:b/>
          <w:bCs/>
        </w:rPr>
        <w:t>ms</w:t>
      </w:r>
      <w:proofErr w:type="spellEnd"/>
      <w:r w:rsidRPr="003753A0">
        <w:rPr>
          <w:b/>
          <w:bCs/>
        </w:rPr>
        <w:t>) for interfering inter-cells.</w:t>
      </w:r>
      <w:bookmarkEnd w:id="6"/>
    </w:p>
    <w:p w14:paraId="702C07BF" w14:textId="77777777" w:rsidR="009D13B6" w:rsidRPr="009D13B6" w:rsidRDefault="009D13B6" w:rsidP="00AE3067">
      <w:pPr>
        <w:jc w:val="both"/>
        <w:rPr>
          <w:b/>
          <w:bCs/>
          <w:u w:val="single"/>
        </w:rPr>
      </w:pPr>
      <w:r w:rsidRPr="009D13B6">
        <w:rPr>
          <w:b/>
          <w:bCs/>
          <w:u w:val="single"/>
        </w:rPr>
        <w:t>Propagation condition</w:t>
      </w:r>
    </w:p>
    <w:p w14:paraId="745C3729" w14:textId="0DD9DEA6" w:rsidR="009D13B6" w:rsidRDefault="009D13B6" w:rsidP="00AE3067">
      <w:pPr>
        <w:pStyle w:val="Caption"/>
        <w:jc w:val="both"/>
        <w:rPr>
          <w:b w:val="0"/>
          <w:bCs w:val="0"/>
        </w:rPr>
      </w:pPr>
      <w:r w:rsidRPr="009D13B6">
        <w:rPr>
          <w:b w:val="0"/>
          <w:bCs w:val="0"/>
        </w:rPr>
        <w:t>In last meeting,</w:t>
      </w:r>
      <w:r w:rsidR="00E17A4C">
        <w:rPr>
          <w:b w:val="0"/>
          <w:bCs w:val="0"/>
        </w:rPr>
        <w:t xml:space="preserve"> it agreed to </w:t>
      </w:r>
      <w:r w:rsidR="00CA79E9" w:rsidRPr="00CA79E9">
        <w:rPr>
          <w:b w:val="0"/>
          <w:bCs w:val="0"/>
        </w:rPr>
        <w:t>consider TDLA30-10 and TDLC300-100 channel models for evaluation purpose and select only one for requirements definition</w:t>
      </w:r>
      <w:r>
        <w:rPr>
          <w:b w:val="0"/>
          <w:bCs w:val="0"/>
        </w:rPr>
        <w:t>. Considering the test case burden</w:t>
      </w:r>
      <w:r w:rsidR="00CA79E9">
        <w:rPr>
          <w:b w:val="0"/>
          <w:bCs w:val="0"/>
        </w:rPr>
        <w:t xml:space="preserve"> and </w:t>
      </w:r>
      <w:r w:rsidR="0070431A">
        <w:rPr>
          <w:b w:val="0"/>
          <w:bCs w:val="0"/>
        </w:rPr>
        <w:t>test coverage</w:t>
      </w:r>
      <w:r>
        <w:rPr>
          <w:b w:val="0"/>
          <w:bCs w:val="0"/>
        </w:rPr>
        <w:t xml:space="preserve">, it is </w:t>
      </w:r>
      <w:r w:rsidR="0070431A">
        <w:rPr>
          <w:b w:val="0"/>
          <w:bCs w:val="0"/>
        </w:rPr>
        <w:t>better</w:t>
      </w:r>
      <w:r>
        <w:rPr>
          <w:b w:val="0"/>
          <w:bCs w:val="0"/>
        </w:rPr>
        <w:t xml:space="preserve"> to test some cases for </w:t>
      </w:r>
      <w:r w:rsidRPr="009D13B6">
        <w:rPr>
          <w:b w:val="0"/>
          <w:bCs w:val="0"/>
        </w:rPr>
        <w:t xml:space="preserve">TDLA30-10 and </w:t>
      </w:r>
      <w:r>
        <w:rPr>
          <w:b w:val="0"/>
          <w:bCs w:val="0"/>
        </w:rPr>
        <w:t xml:space="preserve">others for </w:t>
      </w:r>
      <w:r w:rsidRPr="009D13B6">
        <w:rPr>
          <w:b w:val="0"/>
          <w:bCs w:val="0"/>
        </w:rPr>
        <w:t>TDLC300-100</w:t>
      </w:r>
      <w:r w:rsidR="00CA79E9">
        <w:rPr>
          <w:b w:val="0"/>
          <w:bCs w:val="0"/>
        </w:rPr>
        <w:t xml:space="preserve"> but not </w:t>
      </w:r>
      <w:r w:rsidR="00596C1B">
        <w:rPr>
          <w:b w:val="0"/>
          <w:bCs w:val="0"/>
        </w:rPr>
        <w:t>increasing the total number of test cases</w:t>
      </w:r>
      <w:r>
        <w:rPr>
          <w:b w:val="0"/>
          <w:bCs w:val="0"/>
        </w:rPr>
        <w:t>.</w:t>
      </w:r>
    </w:p>
    <w:p w14:paraId="4E424816" w14:textId="15EAB86D" w:rsidR="00AD7118" w:rsidRDefault="009D13B6" w:rsidP="00AE3067">
      <w:pPr>
        <w:pStyle w:val="Caption"/>
        <w:jc w:val="both"/>
      </w:pPr>
      <w:bookmarkStart w:id="7" w:name="_Ref70863725"/>
      <w:r w:rsidRPr="00D91FC5">
        <w:t xml:space="preserve">Proposal </w:t>
      </w:r>
      <w:fldSimple w:instr=" SEQ Proposal \* ARABIC ">
        <w:r w:rsidR="0022595D">
          <w:rPr>
            <w:noProof/>
          </w:rPr>
          <w:t>4</w:t>
        </w:r>
      </w:fldSimple>
      <w:r w:rsidRPr="00D91FC5">
        <w:t xml:space="preserve">: RAN4 to define the test cases </w:t>
      </w:r>
      <w:r w:rsidR="00D91FC5" w:rsidRPr="00D91FC5">
        <w:t>for both TDLA30-10 and TDLC300-100, but the overall number of test cases won’t be increased.</w:t>
      </w:r>
      <w:bookmarkEnd w:id="7"/>
    </w:p>
    <w:p w14:paraId="5FDA8B7F" w14:textId="72F06203" w:rsidR="00AD7118" w:rsidRDefault="00AD7118" w:rsidP="00AE3067">
      <w:pPr>
        <w:pStyle w:val="Heading1"/>
        <w:jc w:val="both"/>
        <w:rPr>
          <w:lang w:val="en-US"/>
        </w:rPr>
      </w:pPr>
      <w:r w:rsidRPr="00276F20">
        <w:rPr>
          <w:lang w:val="en-US"/>
        </w:rPr>
        <w:lastRenderedPageBreak/>
        <w:t>3</w:t>
      </w:r>
      <w:r w:rsidRPr="00276F20">
        <w:rPr>
          <w:lang w:val="en-US"/>
        </w:rPr>
        <w:tab/>
        <w:t xml:space="preserve">PDSCH </w:t>
      </w:r>
      <w:r>
        <w:rPr>
          <w:lang w:val="en-US"/>
        </w:rPr>
        <w:t>parameters</w:t>
      </w:r>
    </w:p>
    <w:p w14:paraId="35AD99EF" w14:textId="796FCC8F" w:rsidR="009E2414" w:rsidRPr="009E2414" w:rsidRDefault="009E2414" w:rsidP="00AE3067">
      <w:pPr>
        <w:jc w:val="both"/>
        <w:rPr>
          <w:b/>
          <w:bCs/>
          <w:u w:val="single"/>
        </w:rPr>
      </w:pPr>
      <w:r w:rsidRPr="009E2414">
        <w:rPr>
          <w:b/>
          <w:bCs/>
          <w:u w:val="single"/>
        </w:rPr>
        <w:t>MCS</w:t>
      </w:r>
    </w:p>
    <w:p w14:paraId="2AFC7314" w14:textId="510B4CD9" w:rsidR="009E2414" w:rsidRPr="00DB6384" w:rsidRDefault="009E2414" w:rsidP="00AE3067">
      <w:pPr>
        <w:jc w:val="both"/>
        <w:rPr>
          <w:highlight w:val="yellow"/>
        </w:rPr>
      </w:pPr>
      <w:r w:rsidRPr="00276F20">
        <w:t xml:space="preserve">In our understanding, inter-cell interference </w:t>
      </w:r>
      <w:r w:rsidR="00E4582B">
        <w:t>b</w:t>
      </w:r>
      <w:r>
        <w:t>e</w:t>
      </w:r>
      <w:r w:rsidR="00E4582B">
        <w:t>comes dominant</w:t>
      </w:r>
      <w:r w:rsidRPr="00276F20">
        <w:t xml:space="preserve"> when UE is located on the cell-edge, and in such a condition, we expect </w:t>
      </w:r>
      <w:proofErr w:type="spellStart"/>
      <w:r w:rsidRPr="00276F20">
        <w:t>gNB</w:t>
      </w:r>
      <w:proofErr w:type="spellEnd"/>
      <w:r w:rsidRPr="00276F20">
        <w:t xml:space="preserve"> will schedule low MCS/rank</w:t>
      </w:r>
      <w:r w:rsidR="00E4582B">
        <w:t xml:space="preserve"> because of lower geometry</w:t>
      </w:r>
      <w:r w:rsidRPr="00276F20">
        <w:t xml:space="preserve">. </w:t>
      </w:r>
      <w:r w:rsidR="008D4AC3">
        <w:t xml:space="preserve">In last WF, it agreed to use </w:t>
      </w:r>
      <w:r w:rsidR="008D4AC3" w:rsidRPr="00276F20">
        <w:t>MCS4 (QPSK, CR=0.33) or MCS13 (16QAM, CR=0.5)</w:t>
      </w:r>
      <w:r w:rsidR="008D4AC3">
        <w:t xml:space="preserve"> </w:t>
      </w:r>
      <w:r w:rsidR="008D4AC3" w:rsidRPr="008D4AC3">
        <w:t>for initial simulation purpose</w:t>
      </w:r>
      <w:r w:rsidR="008D4AC3">
        <w:t xml:space="preserve">. </w:t>
      </w:r>
      <w:r w:rsidR="008D4AC3" w:rsidRPr="00276F20">
        <w:t>We therefore propose to</w:t>
      </w:r>
      <w:r w:rsidR="008D4AC3">
        <w:t xml:space="preserve"> firstly consider both </w:t>
      </w:r>
      <w:r w:rsidRPr="00276F20">
        <w:t>MCS4 (QPSK, CR=0.33) or MCS13 (16QAM, CR=0.5)</w:t>
      </w:r>
      <w:r w:rsidR="008D4AC3">
        <w:t xml:space="preserve"> for requirement definition</w:t>
      </w:r>
      <w:r w:rsidRPr="00276F20">
        <w:t xml:space="preserve">. </w:t>
      </w:r>
      <w:r w:rsidR="008275C7">
        <w:t>Based on our simulation, b</w:t>
      </w:r>
      <w:r w:rsidR="008275C7" w:rsidRPr="008275C7">
        <w:t>oth MCS4 and MCS13</w:t>
      </w:r>
      <w:r w:rsidR="008275C7">
        <w:t xml:space="preserve"> can have gains for IRC receiver. Thus, we propose to define requirements for both QPSK and 16QAM.</w:t>
      </w:r>
    </w:p>
    <w:p w14:paraId="0AECF804" w14:textId="1E6CD40B" w:rsidR="00AD7118" w:rsidRPr="0022595D" w:rsidRDefault="008D4AC3" w:rsidP="00AE3067">
      <w:pPr>
        <w:jc w:val="both"/>
        <w:rPr>
          <w:b/>
          <w:bCs/>
        </w:rPr>
      </w:pPr>
      <w:bookmarkStart w:id="8" w:name="_Ref70863728"/>
      <w:r w:rsidRPr="0022595D">
        <w:rPr>
          <w:b/>
          <w:bCs/>
        </w:rPr>
        <w:t xml:space="preserve">Proposal </w:t>
      </w:r>
      <w:r w:rsidRPr="0022595D">
        <w:rPr>
          <w:b/>
          <w:bCs/>
        </w:rPr>
        <w:fldChar w:fldCharType="begin"/>
      </w:r>
      <w:r w:rsidRPr="0022595D">
        <w:rPr>
          <w:b/>
          <w:bCs/>
        </w:rPr>
        <w:instrText xml:space="preserve"> SEQ Proposal \* ARABIC </w:instrText>
      </w:r>
      <w:r w:rsidRPr="0022595D">
        <w:rPr>
          <w:b/>
          <w:bCs/>
        </w:rPr>
        <w:fldChar w:fldCharType="separate"/>
      </w:r>
      <w:r w:rsidR="0022595D">
        <w:rPr>
          <w:b/>
          <w:bCs/>
          <w:noProof/>
        </w:rPr>
        <w:t>5</w:t>
      </w:r>
      <w:r w:rsidRPr="0022595D">
        <w:rPr>
          <w:b/>
          <w:bCs/>
        </w:rPr>
        <w:fldChar w:fldCharType="end"/>
      </w:r>
      <w:r w:rsidRPr="0022595D">
        <w:rPr>
          <w:b/>
          <w:bCs/>
        </w:rPr>
        <w:t xml:space="preserve">: RAN4 </w:t>
      </w:r>
      <w:r w:rsidR="008275C7" w:rsidRPr="0022595D">
        <w:rPr>
          <w:b/>
          <w:bCs/>
        </w:rPr>
        <w:t>to define requirements for both QPSK and 16QAM</w:t>
      </w:r>
      <w:r w:rsidRPr="0022595D">
        <w:rPr>
          <w:b/>
          <w:bCs/>
        </w:rPr>
        <w:t>.</w:t>
      </w:r>
      <w:bookmarkEnd w:id="8"/>
    </w:p>
    <w:p w14:paraId="4A8C57AF" w14:textId="77777777" w:rsidR="00816B34" w:rsidRPr="00816B34" w:rsidRDefault="00816B34" w:rsidP="00AE3067">
      <w:pPr>
        <w:jc w:val="both"/>
        <w:rPr>
          <w:b/>
          <w:bCs/>
          <w:u w:val="single"/>
        </w:rPr>
      </w:pPr>
      <w:r w:rsidRPr="00816B34">
        <w:rPr>
          <w:b/>
          <w:bCs/>
          <w:u w:val="single"/>
        </w:rPr>
        <w:t>Performance measurement point</w:t>
      </w:r>
    </w:p>
    <w:p w14:paraId="632634B3" w14:textId="6189C9D4" w:rsidR="00816B34" w:rsidRDefault="00816B34" w:rsidP="00AE3067">
      <w:pPr>
        <w:jc w:val="both"/>
      </w:pPr>
      <w:r>
        <w:t xml:space="preserve">In last meeting, most companies support to reuse the SINR at 70% throughput to evaluate the performance similar as legacy LTE IRC. We think it’s straightforward to reuse the SINR definition from LTE </w:t>
      </w:r>
      <w:r w:rsidRPr="00276F20">
        <w:t>where the noise term (denominator) is a sum of all the signals from other cell(s) and white noise.</w:t>
      </w:r>
      <w:r>
        <w:t xml:space="preserve"> </w:t>
      </w:r>
    </w:p>
    <w:p w14:paraId="4BC09703" w14:textId="22284795" w:rsidR="00816B34" w:rsidRPr="00276F20" w:rsidRDefault="00964DDD" w:rsidP="00AE3067">
      <w:pPr>
        <w:jc w:val="both"/>
        <w:rPr>
          <w:b/>
          <w:bCs/>
        </w:rPr>
      </w:pPr>
      <w:bookmarkStart w:id="9" w:name="_Ref71536231"/>
      <w:r w:rsidRPr="008D4AC3">
        <w:rPr>
          <w:b/>
          <w:bCs/>
        </w:rPr>
        <w:t xml:space="preserve">Proposal </w:t>
      </w:r>
      <w:r w:rsidRPr="008D4AC3">
        <w:rPr>
          <w:b/>
          <w:bCs/>
        </w:rPr>
        <w:fldChar w:fldCharType="begin"/>
      </w:r>
      <w:r w:rsidRPr="008D4AC3">
        <w:rPr>
          <w:b/>
          <w:bCs/>
        </w:rPr>
        <w:instrText xml:space="preserve"> SEQ Proposal \* ARABIC </w:instrText>
      </w:r>
      <w:r w:rsidRPr="008D4AC3">
        <w:rPr>
          <w:b/>
          <w:bCs/>
        </w:rPr>
        <w:fldChar w:fldCharType="separate"/>
      </w:r>
      <w:r w:rsidR="0022595D">
        <w:rPr>
          <w:b/>
          <w:bCs/>
          <w:noProof/>
        </w:rPr>
        <w:t>6</w:t>
      </w:r>
      <w:r w:rsidRPr="008D4AC3">
        <w:rPr>
          <w:b/>
          <w:bCs/>
        </w:rPr>
        <w:fldChar w:fldCharType="end"/>
      </w:r>
      <w:r w:rsidRPr="008D4AC3">
        <w:rPr>
          <w:b/>
          <w:bCs/>
        </w:rPr>
        <w:t>:</w:t>
      </w:r>
      <w:r>
        <w:rPr>
          <w:b/>
          <w:bCs/>
        </w:rPr>
        <w:t xml:space="preserve"> </w:t>
      </w:r>
      <w:r w:rsidR="00816B34">
        <w:rPr>
          <w:b/>
          <w:bCs/>
        </w:rPr>
        <w:t>RAN4 defines the MMSE-IRC for suppressing inter-cells’ interference requirements based on SINR</w:t>
      </w:r>
      <w:r w:rsidR="00C00262">
        <w:rPr>
          <w:b/>
          <w:bCs/>
        </w:rPr>
        <w:t>. The SINR definition is shown</w:t>
      </w:r>
      <w:r w:rsidR="00816B34" w:rsidRPr="00276F20">
        <w:rPr>
          <w:b/>
          <w:bCs/>
        </w:rPr>
        <w:t xml:space="preserve"> as follows </w:t>
      </w:r>
      <w:r w:rsidR="00C00262">
        <w:rPr>
          <w:b/>
          <w:bCs/>
        </w:rPr>
        <w:t xml:space="preserve">and will be </w:t>
      </w:r>
      <w:r w:rsidR="00816B34" w:rsidRPr="00276F20">
        <w:rPr>
          <w:b/>
          <w:bCs/>
        </w:rPr>
        <w:t>capture</w:t>
      </w:r>
      <w:r w:rsidR="00C00262">
        <w:rPr>
          <w:b/>
          <w:bCs/>
        </w:rPr>
        <w:t>d</w:t>
      </w:r>
      <w:r w:rsidR="00816B34" w:rsidRPr="00276F20">
        <w:rPr>
          <w:b/>
          <w:bCs/>
        </w:rPr>
        <w:t xml:space="preserve"> in TS38.101-4 Clause 4.4.2.</w:t>
      </w:r>
      <w:bookmarkEnd w:id="9"/>
      <w:r w:rsidR="00816B34" w:rsidRPr="00276F20">
        <w:rPr>
          <w:b/>
          <w:bCs/>
        </w:rPr>
        <w:t xml:space="preserve"> </w:t>
      </w:r>
    </w:p>
    <w:tbl>
      <w:tblPr>
        <w:tblStyle w:val="TableGrid"/>
        <w:tblW w:w="0" w:type="auto"/>
        <w:tblLook w:val="04A0" w:firstRow="1" w:lastRow="0" w:firstColumn="1" w:lastColumn="0" w:noHBand="0" w:noVBand="1"/>
      </w:tblPr>
      <w:tblGrid>
        <w:gridCol w:w="9629"/>
      </w:tblGrid>
      <w:tr w:rsidR="00816B34" w:rsidRPr="00276F20" w14:paraId="6D18E232" w14:textId="77777777" w:rsidTr="00961B37">
        <w:tc>
          <w:tcPr>
            <w:tcW w:w="9629" w:type="dxa"/>
          </w:tcPr>
          <w:p w14:paraId="366E1BB7" w14:textId="77777777" w:rsidR="00816B34" w:rsidRPr="00276F20" w:rsidRDefault="00816B34" w:rsidP="00AE3067">
            <w:pPr>
              <w:jc w:val="both"/>
            </w:pPr>
            <m:oMathPara>
              <m:oMath>
                <m:r>
                  <w:rPr>
                    <w:rFonts w:ascii="Cambria Math" w:hAnsi="Cambria Math"/>
                  </w:rPr>
                  <m:t>SINR=</m:t>
                </m:r>
                <m:f>
                  <m:fPr>
                    <m:ctrlPr>
                      <w:rPr>
                        <w:rFonts w:ascii="Cambria Math" w:hAnsi="Cambria Math"/>
                        <w:i/>
                      </w:rPr>
                    </m:ctrlPr>
                  </m:fPr>
                  <m:num>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E</m:t>
                            </m:r>
                          </m:e>
                          <m:sub>
                            <m:r>
                              <w:rPr>
                                <w:rFonts w:ascii="Cambria Math" w:hAnsi="Cambria Math"/>
                              </w:rPr>
                              <m:t>s</m:t>
                            </m:r>
                          </m:sub>
                          <m:sup>
                            <m:d>
                              <m:dPr>
                                <m:ctrlPr>
                                  <w:rPr>
                                    <w:rFonts w:ascii="Cambria Math" w:hAnsi="Cambria Math"/>
                                    <w:i/>
                                  </w:rPr>
                                </m:ctrlPr>
                              </m:dPr>
                              <m:e>
                                <m:r>
                                  <w:rPr>
                                    <w:rFonts w:ascii="Cambria Math" w:hAnsi="Cambria Math"/>
                                  </w:rPr>
                                  <m:t>j</m:t>
                                </m:r>
                              </m:e>
                            </m:d>
                          </m:sup>
                        </m:sSubSup>
                      </m:e>
                    </m:nary>
                  </m:num>
                  <m:den>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N'</m:t>
                            </m:r>
                          </m:e>
                          <m:sub>
                            <m:r>
                              <w:rPr>
                                <w:rFonts w:ascii="Cambria Math" w:hAnsi="Cambria Math"/>
                              </w:rPr>
                              <m:t>oc</m:t>
                            </m:r>
                          </m:sub>
                          <m:sup>
                            <m:d>
                              <m:dPr>
                                <m:ctrlPr>
                                  <w:rPr>
                                    <w:rFonts w:ascii="Cambria Math" w:hAnsi="Cambria Math"/>
                                    <w:i/>
                                  </w:rPr>
                                </m:ctrlPr>
                              </m:dPr>
                              <m:e>
                                <m:r>
                                  <w:rPr>
                                    <w:rFonts w:ascii="Cambria Math" w:hAnsi="Cambria Math"/>
                                  </w:rPr>
                                  <m:t>j</m:t>
                                </m:r>
                              </m:e>
                            </m:d>
                          </m:sup>
                        </m:sSubSup>
                      </m:e>
                    </m:nary>
                  </m:den>
                </m:f>
                <m:r>
                  <w:rPr>
                    <w:rFonts w:ascii="Cambria Math" w:hAnsi="Cambria Math"/>
                  </w:rPr>
                  <m:t xml:space="preserve"> </m:t>
                </m:r>
              </m:oMath>
            </m:oMathPara>
          </w:p>
          <w:p w14:paraId="392A1C37" w14:textId="258AAF18" w:rsidR="00816B34" w:rsidRPr="00276F20" w:rsidRDefault="00816B34" w:rsidP="00CD2CCD">
            <w:pPr>
              <w:spacing w:after="0"/>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w:t>
            </w:r>
            <w:proofErr w:type="gramStart"/>
            <w:r w:rsidRPr="00276F20">
              <w:t>i.e.</w:t>
            </w:r>
            <w:proofErr w:type="gramEnd"/>
            <w:r w:rsidRPr="00276F20">
              <w:t xml:space="preserve"> excluding the cyclic prefix, at the j-</w:t>
            </w:r>
            <w:proofErr w:type="spellStart"/>
            <w:r w:rsidRPr="00276F20">
              <w:t>th</w:t>
            </w:r>
            <w:proofErr w:type="spellEnd"/>
            <w:r w:rsidRPr="00276F20">
              <w:t xml:space="preserve"> UE receiver antenna connector; average power is computed within a set of REs used for the transmission of physical, divided transmission bandwidth within the set.</w:t>
            </w:r>
          </w:p>
          <w:p w14:paraId="1F893091" w14:textId="77777777" w:rsidR="00816B34" w:rsidRPr="00276F20" w:rsidRDefault="00816B34" w:rsidP="00CD2CCD">
            <w:pPr>
              <w:spacing w:after="0"/>
              <w:jc w:val="both"/>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DIP value, 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 </w:t>
            </w:r>
          </w:p>
        </w:tc>
      </w:tr>
    </w:tbl>
    <w:p w14:paraId="366335F3" w14:textId="5368D7D6" w:rsidR="009E2414" w:rsidRDefault="009E2414" w:rsidP="00AE3067">
      <w:pPr>
        <w:pStyle w:val="Heading1"/>
        <w:jc w:val="both"/>
        <w:rPr>
          <w:lang w:val="en-US"/>
        </w:rPr>
      </w:pPr>
      <w:r>
        <w:rPr>
          <w:lang w:val="en-US"/>
        </w:rPr>
        <w:t>4</w:t>
      </w:r>
      <w:r w:rsidRPr="00276F20">
        <w:rPr>
          <w:lang w:val="en-US"/>
        </w:rPr>
        <w:tab/>
      </w:r>
      <w:r w:rsidRPr="009E2414">
        <w:rPr>
          <w:lang w:val="it-IT"/>
        </w:rPr>
        <w:t>Interference model</w:t>
      </w:r>
    </w:p>
    <w:p w14:paraId="5ACAA380" w14:textId="411720ED" w:rsidR="003F7640" w:rsidRPr="003F7640" w:rsidRDefault="003F7640" w:rsidP="00AE3067">
      <w:pPr>
        <w:pStyle w:val="Caption"/>
        <w:jc w:val="both"/>
        <w:rPr>
          <w:u w:val="single"/>
        </w:rPr>
      </w:pPr>
      <w:r w:rsidRPr="003F7640">
        <w:rPr>
          <w:u w:val="single"/>
        </w:rPr>
        <w:t>Deployment</w:t>
      </w:r>
    </w:p>
    <w:p w14:paraId="28E8D9A6" w14:textId="036B5402" w:rsidR="008D4AC3" w:rsidRDefault="1ABE6E04" w:rsidP="00AE3067">
      <w:pPr>
        <w:pStyle w:val="Caption"/>
        <w:jc w:val="both"/>
        <w:rPr>
          <w:b w:val="0"/>
          <w:bCs w:val="0"/>
        </w:rPr>
      </w:pPr>
      <w:r>
        <w:rPr>
          <w:b w:val="0"/>
          <w:bCs w:val="0"/>
        </w:rPr>
        <w:t xml:space="preserve">In last meeting, some companies suggest </w:t>
      </w:r>
      <w:r w:rsidR="2F6FC65C">
        <w:rPr>
          <w:b w:val="0"/>
          <w:bCs w:val="0"/>
        </w:rPr>
        <w:t>considering</w:t>
      </w:r>
      <w:r>
        <w:rPr>
          <w:b w:val="0"/>
          <w:bCs w:val="0"/>
        </w:rPr>
        <w:t xml:space="preserve"> </w:t>
      </w:r>
      <w:r w:rsidR="00AD5D25">
        <w:rPr>
          <w:b w:val="0"/>
          <w:bCs w:val="0"/>
        </w:rPr>
        <w:t>h</w:t>
      </w:r>
      <w:r w:rsidR="00AD5D25" w:rsidRPr="00400F3D">
        <w:rPr>
          <w:b w:val="0"/>
          <w:bCs w:val="0"/>
        </w:rPr>
        <w:t>eterogenous</w:t>
      </w:r>
      <w:r w:rsidR="00AD5D25" w:rsidDel="00AD5D25">
        <w:rPr>
          <w:b w:val="0"/>
          <w:bCs w:val="0"/>
        </w:rPr>
        <w:t xml:space="preserve"> </w:t>
      </w:r>
      <w:r>
        <w:rPr>
          <w:b w:val="0"/>
          <w:bCs w:val="0"/>
        </w:rPr>
        <w:t xml:space="preserve">scenario </w:t>
      </w:r>
      <w:r w:rsidR="003F7640">
        <w:rPr>
          <w:b w:val="0"/>
          <w:bCs w:val="0"/>
        </w:rPr>
        <w:t xml:space="preserve">for initial simulation. </w:t>
      </w:r>
      <w:r w:rsidR="00E05195">
        <w:rPr>
          <w:b w:val="0"/>
          <w:bCs w:val="0"/>
        </w:rPr>
        <w:t>It’s reasonable to consider h</w:t>
      </w:r>
      <w:r w:rsidR="00E05195" w:rsidRPr="00400F3D">
        <w:rPr>
          <w:b w:val="0"/>
          <w:bCs w:val="0"/>
        </w:rPr>
        <w:t>eterogenous</w:t>
      </w:r>
      <w:r w:rsidR="00E05195">
        <w:rPr>
          <w:b w:val="0"/>
          <w:bCs w:val="0"/>
        </w:rPr>
        <w:t xml:space="preserve"> for different interference </w:t>
      </w:r>
      <w:r w:rsidR="009D5D3A">
        <w:rPr>
          <w:b w:val="0"/>
          <w:bCs w:val="0"/>
        </w:rPr>
        <w:t xml:space="preserve">power </w:t>
      </w:r>
      <w:r w:rsidR="00E05195">
        <w:rPr>
          <w:b w:val="0"/>
          <w:bCs w:val="0"/>
        </w:rPr>
        <w:t>configuration</w:t>
      </w:r>
      <w:r w:rsidR="009D5D3A">
        <w:rPr>
          <w:b w:val="0"/>
          <w:bCs w:val="0"/>
        </w:rPr>
        <w:t xml:space="preserve"> other than </w:t>
      </w:r>
      <w:r>
        <w:rPr>
          <w:b w:val="0"/>
          <w:bCs w:val="0"/>
        </w:rPr>
        <w:t xml:space="preserve">multiple SSBs </w:t>
      </w:r>
      <w:r w:rsidR="59117C9D">
        <w:rPr>
          <w:b w:val="0"/>
          <w:bCs w:val="0"/>
        </w:rPr>
        <w:t>interfer</w:t>
      </w:r>
      <w:r w:rsidR="2F6FC65C">
        <w:rPr>
          <w:b w:val="0"/>
          <w:bCs w:val="0"/>
        </w:rPr>
        <w:t>e</w:t>
      </w:r>
      <w:r w:rsidR="59117C9D">
        <w:rPr>
          <w:b w:val="0"/>
          <w:bCs w:val="0"/>
        </w:rPr>
        <w:t xml:space="preserve"> </w:t>
      </w:r>
      <w:r w:rsidR="009D5D3A">
        <w:rPr>
          <w:b w:val="0"/>
          <w:bCs w:val="0"/>
        </w:rPr>
        <w:t xml:space="preserve">to </w:t>
      </w:r>
      <w:r w:rsidR="2F6FC65C">
        <w:rPr>
          <w:b w:val="0"/>
          <w:bCs w:val="0"/>
        </w:rPr>
        <w:t>the</w:t>
      </w:r>
      <w:r w:rsidR="59117C9D">
        <w:rPr>
          <w:b w:val="0"/>
          <w:bCs w:val="0"/>
        </w:rPr>
        <w:t xml:space="preserve"> serving cell</w:t>
      </w:r>
      <w:r>
        <w:rPr>
          <w:b w:val="0"/>
          <w:bCs w:val="0"/>
        </w:rPr>
        <w:t>.</w:t>
      </w:r>
      <w:r w:rsidR="00844BB3">
        <w:rPr>
          <w:b w:val="0"/>
          <w:bCs w:val="0"/>
        </w:rPr>
        <w:t xml:space="preserve"> RAN4 can further discuss</w:t>
      </w:r>
      <w:r w:rsidR="008C6C99">
        <w:rPr>
          <w:b w:val="0"/>
          <w:bCs w:val="0"/>
        </w:rPr>
        <w:t xml:space="preserve"> to use DIP of INR configuration for further evaluating the performance</w:t>
      </w:r>
      <w:r w:rsidR="00A913A4">
        <w:rPr>
          <w:b w:val="0"/>
          <w:bCs w:val="0"/>
        </w:rPr>
        <w:t>.</w:t>
      </w:r>
    </w:p>
    <w:p w14:paraId="12FFFEE1" w14:textId="72BBCB74" w:rsidR="007567CA" w:rsidRDefault="008D4AC3" w:rsidP="00AE3067">
      <w:pPr>
        <w:pStyle w:val="Caption"/>
        <w:jc w:val="both"/>
        <w:rPr>
          <w:b w:val="0"/>
          <w:bCs w:val="0"/>
        </w:rPr>
      </w:pPr>
      <w:bookmarkStart w:id="10" w:name="_Ref70863739"/>
      <w:r w:rsidRPr="00D91FC5">
        <w:t xml:space="preserve">Proposal </w:t>
      </w:r>
      <w:fldSimple w:instr=" SEQ Proposal \* ARABIC ">
        <w:r w:rsidR="0022595D">
          <w:rPr>
            <w:noProof/>
          </w:rPr>
          <w:t>7</w:t>
        </w:r>
      </w:fldSimple>
      <w:r w:rsidRPr="00D91FC5">
        <w:t xml:space="preserve">: RAN4 </w:t>
      </w:r>
      <w:r w:rsidR="008C6C99">
        <w:t>can evaluate both</w:t>
      </w:r>
      <w:r>
        <w:t xml:space="preserve"> h</w:t>
      </w:r>
      <w:r w:rsidRPr="008D4AC3">
        <w:t xml:space="preserve">omogeneous </w:t>
      </w:r>
      <w:r w:rsidR="008C6C99">
        <w:t xml:space="preserve">and </w:t>
      </w:r>
      <w:r w:rsidR="008C6C99" w:rsidRPr="008C6C99">
        <w:t>heterogenous</w:t>
      </w:r>
      <w:r w:rsidR="008C6C99" w:rsidRPr="008D4AC3">
        <w:t xml:space="preserve"> </w:t>
      </w:r>
      <w:r w:rsidR="008C6C99">
        <w:t xml:space="preserve">scenarios with different </w:t>
      </w:r>
      <w:r w:rsidRPr="008D4AC3">
        <w:t xml:space="preserve">interference </w:t>
      </w:r>
      <w:r w:rsidR="008C6C99">
        <w:t>power</w:t>
      </w:r>
      <w:r w:rsidRPr="008D4AC3">
        <w:t xml:space="preserve"> settings</w:t>
      </w:r>
      <w:r>
        <w:t>.</w:t>
      </w:r>
      <w:bookmarkEnd w:id="10"/>
      <w:r w:rsidR="00BA35F8">
        <w:rPr>
          <w:b w:val="0"/>
          <w:bCs w:val="0"/>
        </w:rPr>
        <w:t xml:space="preserve">  </w:t>
      </w:r>
    </w:p>
    <w:p w14:paraId="6F4ADC32" w14:textId="71177176" w:rsidR="00040467" w:rsidRDefault="00543310" w:rsidP="00AE3067">
      <w:pPr>
        <w:pStyle w:val="Caption"/>
        <w:jc w:val="both"/>
        <w:rPr>
          <w:u w:val="single"/>
        </w:rPr>
      </w:pPr>
      <w:r w:rsidRPr="00A73106">
        <w:rPr>
          <w:u w:val="single"/>
        </w:rPr>
        <w:t>Methodology for interference profile configuration</w:t>
      </w:r>
    </w:p>
    <w:p w14:paraId="2B68AA9D" w14:textId="4DB1753E" w:rsidR="00543310" w:rsidRDefault="005D5BDB" w:rsidP="00AE3067">
      <w:pPr>
        <w:jc w:val="both"/>
      </w:pPr>
      <w:r w:rsidRPr="00276F20">
        <w:t>To specify the interfering signal powers from the interfering cells, in LTE</w:t>
      </w:r>
      <w:r>
        <w:t xml:space="preserve"> IRC study item</w:t>
      </w:r>
      <w:r w:rsidRPr="00276F20">
        <w:t xml:space="preserve">, RAN4 has defined dominant interfere proportion (DIP), where DIP for </w:t>
      </w:r>
      <w:proofErr w:type="spellStart"/>
      <w:r w:rsidRPr="00276F20">
        <w:rPr>
          <w:i/>
          <w:iCs/>
        </w:rPr>
        <w:t>i</w:t>
      </w:r>
      <w:r w:rsidRPr="00276F20">
        <w:t>-th</w:t>
      </w:r>
      <w:proofErr w:type="spellEnd"/>
      <w:r w:rsidRPr="00276F20">
        <w:t xml:space="preserve"> cell (</w:t>
      </w:r>
      <m:oMath>
        <m:r>
          <w:rPr>
            <w:rFonts w:ascii="Cambria Math" w:hAnsi="Cambria Math"/>
          </w:rPr>
          <m:t>DI</m:t>
        </m:r>
        <m:sSub>
          <m:sSubPr>
            <m:ctrlPr>
              <w:rPr>
                <w:rFonts w:ascii="Cambria Math" w:hAnsi="Cambria Math"/>
                <w:i/>
              </w:rPr>
            </m:ctrlPr>
          </m:sSubPr>
          <m:e>
            <m:r>
              <w:rPr>
                <w:rFonts w:ascii="Cambria Math" w:hAnsi="Cambria Math"/>
              </w:rPr>
              <m:t>P</m:t>
            </m:r>
          </m:e>
          <m:sub>
            <m:r>
              <w:rPr>
                <w:rFonts w:ascii="Cambria Math" w:hAnsi="Cambria Math"/>
              </w:rPr>
              <m:t>i</m:t>
            </m:r>
          </m:sub>
        </m:sSub>
      </m:oMath>
      <w:r w:rsidRPr="00276F20">
        <w:t xml:space="preserve">) is given by the ratio of received signal </w:t>
      </w:r>
      <w:r w:rsidRPr="00276F20">
        <w:lastRenderedPageBreak/>
        <w:t xml:space="preserve">power from the </w:t>
      </w:r>
      <w:proofErr w:type="spellStart"/>
      <w:r w:rsidRPr="00276F20">
        <w:rPr>
          <w:i/>
          <w:iCs/>
        </w:rPr>
        <w:t>i</w:t>
      </w:r>
      <w:r w:rsidRPr="00276F20">
        <w:t>-th</w:t>
      </w:r>
      <w:proofErr w:type="spellEnd"/>
      <w:r w:rsidRPr="00276F20">
        <w:t xml:space="preserve"> cell and the sum of total signal power from all the interfering cells plus white noise. We think this model can be reused for the NR UE demodulation requirements for MMSE-IRC suppressing inter-cell interference</w:t>
      </w:r>
      <w:r>
        <w:t>, but we’re also open with INR</w:t>
      </w:r>
      <w:r w:rsidR="00451F62">
        <w:t xml:space="preserve">’s definition in </w:t>
      </w:r>
      <w:r w:rsidR="00E64A72">
        <w:rPr>
          <w:lang w:bidi="hi-IN"/>
        </w:rPr>
        <w:t>NAICS</w:t>
      </w:r>
      <w:r w:rsidR="00451F62">
        <w:t>.</w:t>
      </w:r>
    </w:p>
    <w:p w14:paraId="2BEBBB3E" w14:textId="76C6B99F" w:rsidR="000020E9" w:rsidRPr="000020E9" w:rsidRDefault="000020E9" w:rsidP="00AE3067">
      <w:pPr>
        <w:jc w:val="both"/>
        <w:rPr>
          <w:b/>
          <w:bCs/>
        </w:rPr>
      </w:pPr>
      <w:bookmarkStart w:id="11" w:name="_Ref77845651"/>
      <w:r w:rsidRPr="000020E9">
        <w:rPr>
          <w:b/>
          <w:bCs/>
        </w:rPr>
        <w:t xml:space="preserve">Proposal </w:t>
      </w:r>
      <w:r w:rsidRPr="000020E9">
        <w:rPr>
          <w:b/>
          <w:bCs/>
        </w:rPr>
        <w:fldChar w:fldCharType="begin"/>
      </w:r>
      <w:r w:rsidRPr="000020E9">
        <w:rPr>
          <w:b/>
          <w:bCs/>
        </w:rPr>
        <w:instrText xml:space="preserve"> SEQ Proposal \* ARABIC </w:instrText>
      </w:r>
      <w:r w:rsidRPr="000020E9">
        <w:rPr>
          <w:b/>
          <w:bCs/>
        </w:rPr>
        <w:fldChar w:fldCharType="separate"/>
      </w:r>
      <w:r w:rsidR="0022595D">
        <w:rPr>
          <w:b/>
          <w:bCs/>
          <w:noProof/>
        </w:rPr>
        <w:t>8</w:t>
      </w:r>
      <w:r w:rsidRPr="000020E9">
        <w:rPr>
          <w:b/>
          <w:bCs/>
          <w:noProof/>
        </w:rPr>
        <w:fldChar w:fldCharType="end"/>
      </w:r>
      <w:r w:rsidRPr="000020E9">
        <w:rPr>
          <w:b/>
          <w:bCs/>
        </w:rPr>
        <w:t xml:space="preserve">: RAN4 </w:t>
      </w:r>
      <w:r w:rsidR="009A040A">
        <w:rPr>
          <w:b/>
          <w:bCs/>
        </w:rPr>
        <w:t xml:space="preserve">to </w:t>
      </w:r>
      <w:r w:rsidRPr="000020E9">
        <w:rPr>
          <w:b/>
          <w:bCs/>
        </w:rPr>
        <w:t>reuse the DIP to specify the received signal powers from interfering cells.</w:t>
      </w:r>
      <w:bookmarkEnd w:id="11"/>
    </w:p>
    <w:p w14:paraId="467E71DE" w14:textId="5170760E" w:rsidR="000A6D0F" w:rsidRDefault="008B362A" w:rsidP="00AE3067">
      <w:pPr>
        <w:pStyle w:val="Heading1"/>
        <w:jc w:val="both"/>
        <w:rPr>
          <w:lang w:val="en-US"/>
        </w:rPr>
      </w:pPr>
      <w:r>
        <w:rPr>
          <w:lang w:val="en-US"/>
        </w:rPr>
        <w:t>5</w:t>
      </w:r>
      <w:r w:rsidR="00246D92" w:rsidRPr="00276F20">
        <w:rPr>
          <w:lang w:val="en-US"/>
        </w:rPr>
        <w:tab/>
      </w:r>
      <w:r w:rsidR="000C49C8" w:rsidRPr="00276F20">
        <w:rPr>
          <w:lang w:val="en-US"/>
        </w:rPr>
        <w:tab/>
      </w:r>
      <w:r w:rsidR="000A6D0F" w:rsidRPr="00276F20">
        <w:rPr>
          <w:lang w:val="en-US"/>
        </w:rPr>
        <w:t>Summary</w:t>
      </w:r>
    </w:p>
    <w:p w14:paraId="5D23DEA2" w14:textId="215F2760" w:rsidR="004577A9" w:rsidRDefault="00EE57F2" w:rsidP="00AE3067">
      <w:pPr>
        <w:jc w:val="both"/>
      </w:pPr>
      <w:r>
        <w:t xml:space="preserve">In this </w:t>
      </w:r>
      <w:r w:rsidR="005A698E">
        <w:t>contribution</w:t>
      </w:r>
      <w:r>
        <w:t xml:space="preserve">, we further discuss the remaining issues on </w:t>
      </w:r>
      <w:r w:rsidRPr="00276F20">
        <w:t xml:space="preserve">UE demodulation requirements </w:t>
      </w:r>
      <w:r>
        <w:t xml:space="preserve">of </w:t>
      </w:r>
      <w:r w:rsidRPr="00276F20">
        <w:t>MMSE-IRC receiver for suppressing inter-cell interference</w:t>
      </w:r>
      <w:r w:rsidR="0004207F">
        <w:t xml:space="preserve"> and share the initial simulation results for </w:t>
      </w:r>
      <w:r w:rsidR="0004207F" w:rsidRPr="00276F20">
        <w:t>MMSE-IRC receiver</w:t>
      </w:r>
      <w:r>
        <w:t>.</w:t>
      </w:r>
    </w:p>
    <w:p w14:paraId="5A764146" w14:textId="7EB9DEC6" w:rsidR="004946C4" w:rsidRPr="004946C4" w:rsidRDefault="004946C4" w:rsidP="00AE3067">
      <w:pPr>
        <w:jc w:val="both"/>
        <w:rPr>
          <w:b/>
          <w:bCs/>
        </w:rPr>
      </w:pPr>
      <w:r w:rsidRPr="004946C4">
        <w:rPr>
          <w:b/>
          <w:bCs/>
        </w:rPr>
        <w:fldChar w:fldCharType="begin"/>
      </w:r>
      <w:r w:rsidRPr="004946C4">
        <w:rPr>
          <w:b/>
          <w:bCs/>
        </w:rPr>
        <w:instrText xml:space="preserve"> REF _Ref71536265 \h </w:instrText>
      </w:r>
      <w:r>
        <w:rPr>
          <w:b/>
          <w:bCs/>
        </w:rPr>
        <w:instrText xml:space="preserve"> \* MERGEFORMAT </w:instrText>
      </w:r>
      <w:r w:rsidRPr="004946C4">
        <w:rPr>
          <w:b/>
          <w:bCs/>
        </w:rPr>
      </w:r>
      <w:r w:rsidRPr="004946C4">
        <w:rPr>
          <w:b/>
          <w:bCs/>
        </w:rPr>
        <w:fldChar w:fldCharType="separate"/>
      </w:r>
      <w:r w:rsidR="0022595D" w:rsidRPr="0022595D">
        <w:rPr>
          <w:b/>
          <w:bCs/>
        </w:rPr>
        <w:t xml:space="preserve">Proposal </w:t>
      </w:r>
      <w:r w:rsidR="0022595D" w:rsidRPr="0022595D">
        <w:rPr>
          <w:b/>
          <w:bCs/>
          <w:noProof/>
        </w:rPr>
        <w:t>1</w:t>
      </w:r>
      <w:r w:rsidR="0022595D" w:rsidRPr="0022595D">
        <w:rPr>
          <w:b/>
          <w:bCs/>
        </w:rPr>
        <w:t>: RAN4 to consider synchronized network configuration for both FDD and TDD for alignment, but RAN4 will discuss the asynchronous network configuration (i.e., time offset and/or frequency shift) for FDD after RAN4 stabilizes the test setup.</w:t>
      </w:r>
      <w:r w:rsidRPr="004946C4">
        <w:rPr>
          <w:b/>
          <w:bCs/>
        </w:rPr>
        <w:fldChar w:fldCharType="end"/>
      </w:r>
    </w:p>
    <w:p w14:paraId="0914FAF0" w14:textId="295228E3" w:rsidR="004946C4" w:rsidRPr="004946C4" w:rsidRDefault="004946C4" w:rsidP="00AE3067">
      <w:pPr>
        <w:jc w:val="both"/>
        <w:rPr>
          <w:b/>
          <w:bCs/>
        </w:rPr>
      </w:pPr>
      <w:r w:rsidRPr="004946C4">
        <w:rPr>
          <w:b/>
          <w:bCs/>
        </w:rPr>
        <w:fldChar w:fldCharType="begin"/>
      </w:r>
      <w:r w:rsidRPr="004946C4">
        <w:rPr>
          <w:b/>
          <w:bCs/>
        </w:rPr>
        <w:instrText xml:space="preserve"> REF _Ref70863717 \h </w:instrText>
      </w:r>
      <w:r>
        <w:rPr>
          <w:b/>
          <w:bCs/>
        </w:rPr>
        <w:instrText xml:space="preserve"> \* MERGEFORMAT </w:instrText>
      </w:r>
      <w:r w:rsidRPr="004946C4">
        <w:rPr>
          <w:b/>
          <w:bCs/>
        </w:rPr>
      </w:r>
      <w:r w:rsidRPr="004946C4">
        <w:rPr>
          <w:b/>
          <w:bCs/>
        </w:rPr>
        <w:fldChar w:fldCharType="separate"/>
      </w:r>
      <w:r w:rsidR="0022595D" w:rsidRPr="0022595D">
        <w:rPr>
          <w:b/>
          <w:bCs/>
        </w:rPr>
        <w:t xml:space="preserve">Proposal </w:t>
      </w:r>
      <w:r w:rsidR="0022595D" w:rsidRPr="0022595D">
        <w:rPr>
          <w:b/>
          <w:bCs/>
          <w:noProof/>
        </w:rPr>
        <w:t>2</w:t>
      </w:r>
      <w:r w:rsidR="0022595D" w:rsidRPr="0022595D">
        <w:rPr>
          <w:b/>
          <w:bCs/>
        </w:rPr>
        <w:t>: RAN4 only consider 10MHz for FDD 15kHz and 40MHz for TDD 30kHz.</w:t>
      </w:r>
      <w:r w:rsidRPr="004946C4">
        <w:rPr>
          <w:b/>
          <w:bCs/>
        </w:rPr>
        <w:fldChar w:fldCharType="end"/>
      </w:r>
    </w:p>
    <w:p w14:paraId="6982106A" w14:textId="1E9102DC" w:rsidR="004946C4" w:rsidRDefault="004946C4" w:rsidP="00AE3067">
      <w:pPr>
        <w:jc w:val="both"/>
      </w:pPr>
      <w:r>
        <w:fldChar w:fldCharType="begin"/>
      </w:r>
      <w:r>
        <w:instrText xml:space="preserve"> REF _Ref70863721 \h </w:instrText>
      </w:r>
      <w:r w:rsidR="00AE3067">
        <w:instrText xml:space="preserve"> \* MERGEFORMAT </w:instrText>
      </w:r>
      <w:r>
        <w:fldChar w:fldCharType="separate"/>
      </w:r>
      <w:r w:rsidR="0022595D" w:rsidRPr="003753A0">
        <w:rPr>
          <w:b/>
          <w:bCs/>
        </w:rPr>
        <w:t xml:space="preserve">Proposal </w:t>
      </w:r>
      <w:r w:rsidR="0022595D">
        <w:rPr>
          <w:b/>
          <w:bCs/>
          <w:noProof/>
        </w:rPr>
        <w:t>3</w:t>
      </w:r>
      <w:r w:rsidR="0022595D" w:rsidRPr="003753A0">
        <w:rPr>
          <w:b/>
          <w:bCs/>
        </w:rPr>
        <w:t xml:space="preserve">: RAN4 </w:t>
      </w:r>
      <w:r w:rsidR="0022595D">
        <w:rPr>
          <w:b/>
          <w:bCs/>
        </w:rPr>
        <w:t>consider</w:t>
      </w:r>
      <w:r w:rsidR="0022595D" w:rsidRPr="003753A0">
        <w:rPr>
          <w:b/>
          <w:bCs/>
        </w:rPr>
        <w:t xml:space="preserve"> the same SSB configuration (SSB index 0, slot #0 with periodicity 20 </w:t>
      </w:r>
      <w:proofErr w:type="spellStart"/>
      <w:r w:rsidR="0022595D" w:rsidRPr="003753A0">
        <w:rPr>
          <w:b/>
          <w:bCs/>
        </w:rPr>
        <w:t>ms</w:t>
      </w:r>
      <w:proofErr w:type="spellEnd"/>
      <w:r w:rsidR="0022595D" w:rsidRPr="003753A0">
        <w:rPr>
          <w:b/>
          <w:bCs/>
        </w:rPr>
        <w:t>) for interfering inter-cells.</w:t>
      </w:r>
      <w:r>
        <w:fldChar w:fldCharType="end"/>
      </w:r>
    </w:p>
    <w:p w14:paraId="069DA1AC" w14:textId="4C1A5CE0" w:rsidR="004946C4" w:rsidRPr="004946C4" w:rsidRDefault="004946C4" w:rsidP="00AE3067">
      <w:pPr>
        <w:jc w:val="both"/>
        <w:rPr>
          <w:b/>
          <w:bCs/>
        </w:rPr>
      </w:pPr>
      <w:r w:rsidRPr="004946C4">
        <w:rPr>
          <w:b/>
          <w:bCs/>
        </w:rPr>
        <w:fldChar w:fldCharType="begin"/>
      </w:r>
      <w:r w:rsidRPr="004946C4">
        <w:rPr>
          <w:b/>
          <w:bCs/>
        </w:rPr>
        <w:instrText xml:space="preserve"> REF _Ref70863725 \h </w:instrText>
      </w:r>
      <w:r>
        <w:rPr>
          <w:b/>
          <w:bCs/>
        </w:rPr>
        <w:instrText xml:space="preserve"> \* MERGEFORMAT </w:instrText>
      </w:r>
      <w:r w:rsidRPr="004946C4">
        <w:rPr>
          <w:b/>
          <w:bCs/>
        </w:rPr>
      </w:r>
      <w:r w:rsidRPr="004946C4">
        <w:rPr>
          <w:b/>
          <w:bCs/>
        </w:rPr>
        <w:fldChar w:fldCharType="separate"/>
      </w:r>
      <w:r w:rsidR="0022595D" w:rsidRPr="0022595D">
        <w:rPr>
          <w:b/>
          <w:bCs/>
        </w:rPr>
        <w:t xml:space="preserve">Proposal </w:t>
      </w:r>
      <w:r w:rsidR="0022595D" w:rsidRPr="0022595D">
        <w:rPr>
          <w:b/>
          <w:bCs/>
          <w:noProof/>
        </w:rPr>
        <w:t>4</w:t>
      </w:r>
      <w:r w:rsidR="0022595D" w:rsidRPr="0022595D">
        <w:rPr>
          <w:b/>
          <w:bCs/>
        </w:rPr>
        <w:t>: RAN4 to define the test cases for both TDLA30-10 and TDLC300-100, but the overall number of test cases won’t be increased.</w:t>
      </w:r>
      <w:r w:rsidRPr="004946C4">
        <w:rPr>
          <w:b/>
          <w:bCs/>
        </w:rPr>
        <w:fldChar w:fldCharType="end"/>
      </w:r>
    </w:p>
    <w:p w14:paraId="2C915CFC" w14:textId="57C48285" w:rsidR="004946C4" w:rsidRDefault="004946C4" w:rsidP="00AE3067">
      <w:pPr>
        <w:jc w:val="both"/>
      </w:pPr>
      <w:r>
        <w:fldChar w:fldCharType="begin"/>
      </w:r>
      <w:r>
        <w:instrText xml:space="preserve"> REF _Ref70863728 \h </w:instrText>
      </w:r>
      <w:r w:rsidR="00AE3067">
        <w:instrText xml:space="preserve"> \* MERGEFORMAT </w:instrText>
      </w:r>
      <w:r>
        <w:fldChar w:fldCharType="separate"/>
      </w:r>
      <w:r w:rsidR="0022595D" w:rsidRPr="0022595D">
        <w:rPr>
          <w:b/>
          <w:bCs/>
        </w:rPr>
        <w:t xml:space="preserve">Proposal </w:t>
      </w:r>
      <w:r w:rsidR="0022595D">
        <w:rPr>
          <w:b/>
          <w:bCs/>
          <w:noProof/>
        </w:rPr>
        <w:t>5</w:t>
      </w:r>
      <w:r w:rsidR="0022595D" w:rsidRPr="0022595D">
        <w:rPr>
          <w:b/>
          <w:bCs/>
        </w:rPr>
        <w:t>: RAN4 to define requirements for both QPSK and 16QAM.</w:t>
      </w:r>
      <w:r>
        <w:fldChar w:fldCharType="end"/>
      </w:r>
    </w:p>
    <w:p w14:paraId="6B974F48" w14:textId="30285356" w:rsidR="00964DDD" w:rsidRPr="00276F20" w:rsidRDefault="00964DDD" w:rsidP="00AE3067">
      <w:pPr>
        <w:jc w:val="both"/>
        <w:rPr>
          <w:b/>
          <w:bCs/>
        </w:rPr>
      </w:pPr>
      <w:r>
        <w:rPr>
          <w:b/>
          <w:bCs/>
        </w:rPr>
        <w:fldChar w:fldCharType="begin"/>
      </w:r>
      <w:r>
        <w:rPr>
          <w:b/>
          <w:bCs/>
        </w:rPr>
        <w:instrText xml:space="preserve"> REF _Ref71536231 \h </w:instrText>
      </w:r>
      <w:r w:rsidR="00AE3067">
        <w:rPr>
          <w:b/>
          <w:bCs/>
        </w:rPr>
        <w:instrText xml:space="preserve"> \* MERGEFORMAT </w:instrText>
      </w:r>
      <w:r>
        <w:rPr>
          <w:b/>
          <w:bCs/>
        </w:rPr>
      </w:r>
      <w:r>
        <w:rPr>
          <w:b/>
          <w:bCs/>
        </w:rPr>
        <w:fldChar w:fldCharType="separate"/>
      </w:r>
      <w:r w:rsidR="0022595D" w:rsidRPr="008D4AC3">
        <w:rPr>
          <w:b/>
          <w:bCs/>
        </w:rPr>
        <w:t xml:space="preserve">Proposal </w:t>
      </w:r>
      <w:r w:rsidR="0022595D">
        <w:rPr>
          <w:b/>
          <w:bCs/>
          <w:noProof/>
        </w:rPr>
        <w:t>6</w:t>
      </w:r>
      <w:r w:rsidR="0022595D" w:rsidRPr="008D4AC3">
        <w:rPr>
          <w:b/>
          <w:bCs/>
        </w:rPr>
        <w:t>:</w:t>
      </w:r>
      <w:r w:rsidR="0022595D">
        <w:rPr>
          <w:b/>
          <w:bCs/>
        </w:rPr>
        <w:t xml:space="preserve"> RAN4 defines the MMSE-IRC for suppressing inter-cells’ interference requirements based on SINR. The SINR definition is shown</w:t>
      </w:r>
      <w:r w:rsidR="0022595D" w:rsidRPr="00276F20">
        <w:rPr>
          <w:b/>
          <w:bCs/>
        </w:rPr>
        <w:t xml:space="preserve"> as follows </w:t>
      </w:r>
      <w:r w:rsidR="0022595D">
        <w:rPr>
          <w:b/>
          <w:bCs/>
        </w:rPr>
        <w:t xml:space="preserve">and will be </w:t>
      </w:r>
      <w:r w:rsidR="0022595D" w:rsidRPr="00276F20">
        <w:rPr>
          <w:b/>
          <w:bCs/>
        </w:rPr>
        <w:t>capture</w:t>
      </w:r>
      <w:r w:rsidR="0022595D">
        <w:rPr>
          <w:b/>
          <w:bCs/>
        </w:rPr>
        <w:t>d</w:t>
      </w:r>
      <w:r w:rsidR="0022595D" w:rsidRPr="00276F20">
        <w:rPr>
          <w:b/>
          <w:bCs/>
        </w:rPr>
        <w:t xml:space="preserve"> in TS38.101-4 Clause 4.4.2.</w:t>
      </w:r>
      <w:r>
        <w:rPr>
          <w:b/>
          <w:bCs/>
        </w:rPr>
        <w:fldChar w:fldCharType="end"/>
      </w:r>
    </w:p>
    <w:tbl>
      <w:tblPr>
        <w:tblStyle w:val="TableGrid"/>
        <w:tblW w:w="0" w:type="auto"/>
        <w:tblLook w:val="04A0" w:firstRow="1" w:lastRow="0" w:firstColumn="1" w:lastColumn="0" w:noHBand="0" w:noVBand="1"/>
      </w:tblPr>
      <w:tblGrid>
        <w:gridCol w:w="9629"/>
      </w:tblGrid>
      <w:tr w:rsidR="00964DDD" w:rsidRPr="00276F20" w14:paraId="21C3E194" w14:textId="77777777" w:rsidTr="00964DDD">
        <w:tc>
          <w:tcPr>
            <w:tcW w:w="9629" w:type="dxa"/>
          </w:tcPr>
          <w:p w14:paraId="26C974F8" w14:textId="77777777" w:rsidR="00964DDD" w:rsidRPr="00276F20" w:rsidRDefault="00964DDD" w:rsidP="00AE3067">
            <w:pPr>
              <w:jc w:val="both"/>
            </w:pPr>
            <m:oMathPara>
              <m:oMath>
                <m:r>
                  <w:rPr>
                    <w:rFonts w:ascii="Cambria Math" w:hAnsi="Cambria Math"/>
                  </w:rPr>
                  <m:t>SINR=</m:t>
                </m:r>
                <m:f>
                  <m:fPr>
                    <m:ctrlPr>
                      <w:rPr>
                        <w:rFonts w:ascii="Cambria Math" w:hAnsi="Cambria Math"/>
                        <w:i/>
                      </w:rPr>
                    </m:ctrlPr>
                  </m:fPr>
                  <m:num>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E</m:t>
                            </m:r>
                          </m:e>
                          <m:sub>
                            <m:r>
                              <w:rPr>
                                <w:rFonts w:ascii="Cambria Math" w:hAnsi="Cambria Math"/>
                              </w:rPr>
                              <m:t>s</m:t>
                            </m:r>
                          </m:sub>
                          <m:sup>
                            <m:d>
                              <m:dPr>
                                <m:ctrlPr>
                                  <w:rPr>
                                    <w:rFonts w:ascii="Cambria Math" w:hAnsi="Cambria Math"/>
                                    <w:i/>
                                  </w:rPr>
                                </m:ctrlPr>
                              </m:dPr>
                              <m:e>
                                <m:r>
                                  <w:rPr>
                                    <w:rFonts w:ascii="Cambria Math" w:hAnsi="Cambria Math"/>
                                  </w:rPr>
                                  <m:t>j</m:t>
                                </m:r>
                              </m:e>
                            </m:d>
                          </m:sup>
                        </m:sSubSup>
                      </m:e>
                    </m:nary>
                  </m:num>
                  <m:den>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N'</m:t>
                            </m:r>
                          </m:e>
                          <m:sub>
                            <m:r>
                              <w:rPr>
                                <w:rFonts w:ascii="Cambria Math" w:hAnsi="Cambria Math"/>
                              </w:rPr>
                              <m:t>oc</m:t>
                            </m:r>
                          </m:sub>
                          <m:sup>
                            <m:d>
                              <m:dPr>
                                <m:ctrlPr>
                                  <w:rPr>
                                    <w:rFonts w:ascii="Cambria Math" w:hAnsi="Cambria Math"/>
                                    <w:i/>
                                  </w:rPr>
                                </m:ctrlPr>
                              </m:dPr>
                              <m:e>
                                <m:r>
                                  <w:rPr>
                                    <w:rFonts w:ascii="Cambria Math" w:hAnsi="Cambria Math"/>
                                  </w:rPr>
                                  <m:t>j</m:t>
                                </m:r>
                              </m:e>
                            </m:d>
                          </m:sup>
                        </m:sSubSup>
                      </m:e>
                    </m:nary>
                  </m:den>
                </m:f>
                <m:r>
                  <w:rPr>
                    <w:rFonts w:ascii="Cambria Math" w:hAnsi="Cambria Math"/>
                  </w:rPr>
                  <m:t xml:space="preserve"> </m:t>
                </m:r>
              </m:oMath>
            </m:oMathPara>
          </w:p>
          <w:p w14:paraId="199912A8" w14:textId="7E9E1F3A" w:rsidR="00964DDD" w:rsidRPr="00276F20" w:rsidRDefault="00964DDD" w:rsidP="00CD2CCD">
            <w:pPr>
              <w:spacing w:after="0"/>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w:t>
            </w:r>
            <w:proofErr w:type="gramStart"/>
            <w:r w:rsidRPr="00276F20">
              <w:t>i.e.</w:t>
            </w:r>
            <w:proofErr w:type="gramEnd"/>
            <w:r w:rsidRPr="00276F20">
              <w:t xml:space="preserve"> excluding the cyclic prefix, at the j-</w:t>
            </w:r>
            <w:proofErr w:type="spellStart"/>
            <w:r w:rsidRPr="00276F20">
              <w:t>th</w:t>
            </w:r>
            <w:proofErr w:type="spellEnd"/>
            <w:r w:rsidRPr="00276F20">
              <w:t xml:space="preserve"> UE receiver antenna connector; average power is computed within a set of REs used for the transmission of physical, divided transmission bandwidth within the set.</w:t>
            </w:r>
          </w:p>
          <w:p w14:paraId="206D723A" w14:textId="77777777" w:rsidR="00964DDD" w:rsidRPr="00276F20" w:rsidRDefault="00964DDD" w:rsidP="00CD2CCD">
            <w:pPr>
              <w:spacing w:after="0"/>
              <w:jc w:val="both"/>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w:t>
            </w:r>
            <w:proofErr w:type="spellStart"/>
            <w:r w:rsidRPr="00276F20">
              <w:t>normalised</w:t>
            </w:r>
            <w:proofErr w:type="spellEnd"/>
            <w:r w:rsidRPr="00276F20">
              <w:t xml:space="preserve">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as measured at the j-</w:t>
            </w:r>
            <w:proofErr w:type="spellStart"/>
            <w:r w:rsidRPr="00276F20">
              <w:t>th</w:t>
            </w:r>
            <w:proofErr w:type="spellEnd"/>
            <w:r w:rsidRPr="00276F20">
              <w:t xml:space="preserve">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DIP value, 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w:t>
            </w:r>
            <w:proofErr w:type="spellStart"/>
            <w:r w:rsidRPr="00276F20">
              <w:t>Noc</w:t>
            </w:r>
            <w:proofErr w:type="spellEnd"/>
            <w:r w:rsidRPr="00276F20">
              <w:t xml:space="preserve"> value. </w:t>
            </w:r>
          </w:p>
        </w:tc>
      </w:tr>
    </w:tbl>
    <w:p w14:paraId="54B5B58E" w14:textId="09DF76E5" w:rsidR="004946C4" w:rsidRPr="004946C4" w:rsidRDefault="004946C4" w:rsidP="00646613">
      <w:pPr>
        <w:spacing w:before="120"/>
        <w:jc w:val="both"/>
        <w:rPr>
          <w:b/>
          <w:bCs/>
        </w:rPr>
      </w:pPr>
      <w:r w:rsidRPr="004946C4">
        <w:rPr>
          <w:b/>
          <w:bCs/>
        </w:rPr>
        <w:fldChar w:fldCharType="begin"/>
      </w:r>
      <w:r w:rsidRPr="004946C4">
        <w:rPr>
          <w:b/>
          <w:bCs/>
        </w:rPr>
        <w:instrText xml:space="preserve"> REF _Ref70863739 \h  \* MERGEFORMAT </w:instrText>
      </w:r>
      <w:r w:rsidRPr="004946C4">
        <w:rPr>
          <w:b/>
          <w:bCs/>
        </w:rPr>
      </w:r>
      <w:r w:rsidRPr="004946C4">
        <w:rPr>
          <w:b/>
          <w:bCs/>
        </w:rPr>
        <w:fldChar w:fldCharType="separate"/>
      </w:r>
      <w:r w:rsidR="0022595D" w:rsidRPr="0022595D">
        <w:rPr>
          <w:b/>
          <w:bCs/>
        </w:rPr>
        <w:t xml:space="preserve">Proposal </w:t>
      </w:r>
      <w:r w:rsidR="0022595D" w:rsidRPr="0022595D">
        <w:rPr>
          <w:b/>
          <w:bCs/>
          <w:noProof/>
        </w:rPr>
        <w:t>7</w:t>
      </w:r>
      <w:r w:rsidR="0022595D" w:rsidRPr="0022595D">
        <w:rPr>
          <w:b/>
          <w:bCs/>
        </w:rPr>
        <w:t>: RAN4 can evaluate both homogeneous and heterogenous scenarios with different interference power settings.</w:t>
      </w:r>
      <w:r w:rsidRPr="004946C4">
        <w:rPr>
          <w:b/>
          <w:bCs/>
        </w:rPr>
        <w:fldChar w:fldCharType="end"/>
      </w:r>
    </w:p>
    <w:p w14:paraId="5D910E4B" w14:textId="233A9B85" w:rsidR="004946C4" w:rsidRDefault="004946C4" w:rsidP="00AE3067">
      <w:pPr>
        <w:jc w:val="both"/>
        <w:rPr>
          <w:b/>
          <w:bCs/>
        </w:rPr>
      </w:pPr>
      <w:r>
        <w:rPr>
          <w:b/>
          <w:bCs/>
        </w:rPr>
        <w:fldChar w:fldCharType="begin"/>
      </w:r>
      <w:r>
        <w:rPr>
          <w:b/>
          <w:bCs/>
        </w:rPr>
        <w:instrText xml:space="preserve"> REF _Ref77845651 \h </w:instrText>
      </w:r>
      <w:r w:rsidR="00AE3067">
        <w:rPr>
          <w:b/>
          <w:bCs/>
        </w:rPr>
        <w:instrText xml:space="preserve"> \* MERGEFORMAT </w:instrText>
      </w:r>
      <w:r>
        <w:rPr>
          <w:b/>
          <w:bCs/>
        </w:rPr>
      </w:r>
      <w:r>
        <w:rPr>
          <w:b/>
          <w:bCs/>
        </w:rPr>
        <w:fldChar w:fldCharType="separate"/>
      </w:r>
      <w:r w:rsidR="0022595D" w:rsidRPr="000020E9">
        <w:rPr>
          <w:b/>
          <w:bCs/>
        </w:rPr>
        <w:t xml:space="preserve">Proposal </w:t>
      </w:r>
      <w:r w:rsidR="0022595D">
        <w:rPr>
          <w:b/>
          <w:bCs/>
          <w:noProof/>
        </w:rPr>
        <w:t>8</w:t>
      </w:r>
      <w:r w:rsidR="0022595D" w:rsidRPr="000020E9">
        <w:rPr>
          <w:b/>
          <w:bCs/>
        </w:rPr>
        <w:t xml:space="preserve">: RAN4 </w:t>
      </w:r>
      <w:r w:rsidR="0022595D">
        <w:rPr>
          <w:b/>
          <w:bCs/>
        </w:rPr>
        <w:t xml:space="preserve">to </w:t>
      </w:r>
      <w:r w:rsidR="0022595D" w:rsidRPr="000020E9">
        <w:rPr>
          <w:b/>
          <w:bCs/>
        </w:rPr>
        <w:t>reuse the DIP to specify the received signal powers from interfering cells.</w:t>
      </w:r>
      <w:r>
        <w:rPr>
          <w:b/>
          <w:bCs/>
        </w:rPr>
        <w:fldChar w:fldCharType="end"/>
      </w:r>
    </w:p>
    <w:p w14:paraId="15AE7CF6" w14:textId="3C018448" w:rsidR="00887C74" w:rsidRPr="00276F20" w:rsidRDefault="005A782E" w:rsidP="00AE3067">
      <w:pPr>
        <w:pStyle w:val="Heading1"/>
        <w:jc w:val="both"/>
        <w:rPr>
          <w:lang w:val="en-US"/>
        </w:rPr>
      </w:pPr>
      <w:r w:rsidRPr="00276F20">
        <w:rPr>
          <w:lang w:val="en-US"/>
        </w:rPr>
        <w:t>References</w:t>
      </w:r>
    </w:p>
    <w:p w14:paraId="22062DA6" w14:textId="1CDDA6FC" w:rsidR="00651A3E" w:rsidRDefault="004577A9" w:rsidP="00AE3067">
      <w:pPr>
        <w:pStyle w:val="ListParagraph"/>
        <w:numPr>
          <w:ilvl w:val="0"/>
          <w:numId w:val="2"/>
        </w:numPr>
        <w:overflowPunct w:val="0"/>
        <w:autoSpaceDE w:val="0"/>
        <w:autoSpaceDN w:val="0"/>
        <w:adjustRightInd w:val="0"/>
        <w:spacing w:after="180" w:line="240" w:lineRule="auto"/>
        <w:ind w:left="450" w:hanging="450"/>
        <w:contextualSpacing/>
        <w:jc w:val="both"/>
      </w:pPr>
      <w:bookmarkStart w:id="12" w:name="_Ref66446920"/>
      <w:r w:rsidRPr="004577A9">
        <w:t>R4-210</w:t>
      </w:r>
      <w:r w:rsidR="00E63A9B">
        <w:t>8664</w:t>
      </w:r>
      <w:r w:rsidR="006407CB" w:rsidRPr="00276F20">
        <w:t>, “</w:t>
      </w:r>
      <w:r w:rsidRPr="004577A9">
        <w:t>Way Forward on general and PDSCH demodulation requirements for inter-cell interference MMSE-IRC</w:t>
      </w:r>
      <w:r w:rsidR="006407CB" w:rsidRPr="00276F20">
        <w:t xml:space="preserve">”, </w:t>
      </w:r>
      <w:r w:rsidRPr="004577A9">
        <w:t>Intel Corporation</w:t>
      </w:r>
      <w:r w:rsidR="006407CB" w:rsidRPr="00276F20">
        <w:t>.</w:t>
      </w:r>
      <w:bookmarkEnd w:id="12"/>
    </w:p>
    <w:sectPr w:rsidR="00651A3E"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65438" w14:textId="77777777" w:rsidR="00C817EB" w:rsidRDefault="00C817EB">
      <w:pPr>
        <w:spacing w:after="0"/>
      </w:pPr>
      <w:r>
        <w:separator/>
      </w:r>
    </w:p>
  </w:endnote>
  <w:endnote w:type="continuationSeparator" w:id="0">
    <w:p w14:paraId="7BA42C44" w14:textId="77777777" w:rsidR="00C817EB" w:rsidRDefault="00C817EB">
      <w:pPr>
        <w:spacing w:after="0"/>
      </w:pPr>
      <w:r>
        <w:continuationSeparator/>
      </w:r>
    </w:p>
  </w:endnote>
  <w:endnote w:type="continuationNotice" w:id="1">
    <w:p w14:paraId="01C51F19" w14:textId="77777777" w:rsidR="00C817EB" w:rsidRDefault="00C817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964DDD" w:rsidRDefault="00964DD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964DDD" w:rsidRDefault="00964D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CEEB8" w14:textId="77777777" w:rsidR="00C817EB" w:rsidRDefault="00C817EB">
      <w:pPr>
        <w:spacing w:after="0"/>
      </w:pPr>
      <w:r>
        <w:separator/>
      </w:r>
    </w:p>
  </w:footnote>
  <w:footnote w:type="continuationSeparator" w:id="0">
    <w:p w14:paraId="7453FAC5" w14:textId="77777777" w:rsidR="00C817EB" w:rsidRDefault="00C817EB">
      <w:pPr>
        <w:spacing w:after="0"/>
      </w:pPr>
      <w:r>
        <w:continuationSeparator/>
      </w:r>
    </w:p>
  </w:footnote>
  <w:footnote w:type="continuationNotice" w:id="1">
    <w:p w14:paraId="20C2C198" w14:textId="77777777" w:rsidR="00C817EB" w:rsidRDefault="00C817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964DDD" w:rsidRDefault="00964D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45AF7"/>
    <w:multiLevelType w:val="hybridMultilevel"/>
    <w:tmpl w:val="EA86C768"/>
    <w:lvl w:ilvl="0" w:tplc="9626DB1A">
      <w:start w:val="1"/>
      <w:numFmt w:val="bullet"/>
      <w:lvlText w:val="•"/>
      <w:lvlJc w:val="left"/>
      <w:pPr>
        <w:tabs>
          <w:tab w:val="num" w:pos="720"/>
        </w:tabs>
        <w:ind w:left="720" w:hanging="360"/>
      </w:pPr>
      <w:rPr>
        <w:rFonts w:ascii="Arial" w:hAnsi="Arial" w:hint="default"/>
      </w:rPr>
    </w:lvl>
    <w:lvl w:ilvl="1" w:tplc="F83CB244">
      <w:numFmt w:val="bullet"/>
      <w:lvlText w:val="•"/>
      <w:lvlJc w:val="left"/>
      <w:pPr>
        <w:tabs>
          <w:tab w:val="num" w:pos="1440"/>
        </w:tabs>
        <w:ind w:left="1440" w:hanging="360"/>
      </w:pPr>
      <w:rPr>
        <w:rFonts w:ascii="Arial" w:hAnsi="Arial" w:hint="default"/>
      </w:rPr>
    </w:lvl>
    <w:lvl w:ilvl="2" w:tplc="71B0C6DE" w:tentative="1">
      <w:start w:val="1"/>
      <w:numFmt w:val="bullet"/>
      <w:lvlText w:val="•"/>
      <w:lvlJc w:val="left"/>
      <w:pPr>
        <w:tabs>
          <w:tab w:val="num" w:pos="2160"/>
        </w:tabs>
        <w:ind w:left="2160" w:hanging="360"/>
      </w:pPr>
      <w:rPr>
        <w:rFonts w:ascii="Arial" w:hAnsi="Arial" w:hint="default"/>
      </w:rPr>
    </w:lvl>
    <w:lvl w:ilvl="3" w:tplc="B49C63A0" w:tentative="1">
      <w:start w:val="1"/>
      <w:numFmt w:val="bullet"/>
      <w:lvlText w:val="•"/>
      <w:lvlJc w:val="left"/>
      <w:pPr>
        <w:tabs>
          <w:tab w:val="num" w:pos="2880"/>
        </w:tabs>
        <w:ind w:left="2880" w:hanging="360"/>
      </w:pPr>
      <w:rPr>
        <w:rFonts w:ascii="Arial" w:hAnsi="Arial" w:hint="default"/>
      </w:rPr>
    </w:lvl>
    <w:lvl w:ilvl="4" w:tplc="67A24474" w:tentative="1">
      <w:start w:val="1"/>
      <w:numFmt w:val="bullet"/>
      <w:lvlText w:val="•"/>
      <w:lvlJc w:val="left"/>
      <w:pPr>
        <w:tabs>
          <w:tab w:val="num" w:pos="3600"/>
        </w:tabs>
        <w:ind w:left="3600" w:hanging="360"/>
      </w:pPr>
      <w:rPr>
        <w:rFonts w:ascii="Arial" w:hAnsi="Arial" w:hint="default"/>
      </w:rPr>
    </w:lvl>
    <w:lvl w:ilvl="5" w:tplc="A6800C94" w:tentative="1">
      <w:start w:val="1"/>
      <w:numFmt w:val="bullet"/>
      <w:lvlText w:val="•"/>
      <w:lvlJc w:val="left"/>
      <w:pPr>
        <w:tabs>
          <w:tab w:val="num" w:pos="4320"/>
        </w:tabs>
        <w:ind w:left="4320" w:hanging="360"/>
      </w:pPr>
      <w:rPr>
        <w:rFonts w:ascii="Arial" w:hAnsi="Arial" w:hint="default"/>
      </w:rPr>
    </w:lvl>
    <w:lvl w:ilvl="6" w:tplc="F2DEC8AA" w:tentative="1">
      <w:start w:val="1"/>
      <w:numFmt w:val="bullet"/>
      <w:lvlText w:val="•"/>
      <w:lvlJc w:val="left"/>
      <w:pPr>
        <w:tabs>
          <w:tab w:val="num" w:pos="5040"/>
        </w:tabs>
        <w:ind w:left="5040" w:hanging="360"/>
      </w:pPr>
      <w:rPr>
        <w:rFonts w:ascii="Arial" w:hAnsi="Arial" w:hint="default"/>
      </w:rPr>
    </w:lvl>
    <w:lvl w:ilvl="7" w:tplc="BCF23600" w:tentative="1">
      <w:start w:val="1"/>
      <w:numFmt w:val="bullet"/>
      <w:lvlText w:val="•"/>
      <w:lvlJc w:val="left"/>
      <w:pPr>
        <w:tabs>
          <w:tab w:val="num" w:pos="5760"/>
        </w:tabs>
        <w:ind w:left="5760" w:hanging="360"/>
      </w:pPr>
      <w:rPr>
        <w:rFonts w:ascii="Arial" w:hAnsi="Arial" w:hint="default"/>
      </w:rPr>
    </w:lvl>
    <w:lvl w:ilvl="8" w:tplc="F5E019E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6F0A10"/>
    <w:multiLevelType w:val="hybridMultilevel"/>
    <w:tmpl w:val="64047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841446"/>
    <w:multiLevelType w:val="hybridMultilevel"/>
    <w:tmpl w:val="FC26F904"/>
    <w:lvl w:ilvl="0" w:tplc="95C64850">
      <w:start w:val="1"/>
      <w:numFmt w:val="bullet"/>
      <w:lvlText w:val="•"/>
      <w:lvlJc w:val="left"/>
      <w:pPr>
        <w:tabs>
          <w:tab w:val="num" w:pos="720"/>
        </w:tabs>
        <w:ind w:left="720" w:hanging="360"/>
      </w:pPr>
      <w:rPr>
        <w:rFonts w:ascii="Arial" w:hAnsi="Arial" w:hint="default"/>
      </w:rPr>
    </w:lvl>
    <w:lvl w:ilvl="1" w:tplc="B01A846A">
      <w:numFmt w:val="bullet"/>
      <w:lvlText w:val="–"/>
      <w:lvlJc w:val="left"/>
      <w:pPr>
        <w:tabs>
          <w:tab w:val="num" w:pos="1440"/>
        </w:tabs>
        <w:ind w:left="1440" w:hanging="360"/>
      </w:pPr>
      <w:rPr>
        <w:rFonts w:ascii="Arial" w:hAnsi="Arial" w:hint="default"/>
      </w:rPr>
    </w:lvl>
    <w:lvl w:ilvl="2" w:tplc="7F8219BA">
      <w:numFmt w:val="bullet"/>
      <w:lvlText w:val="•"/>
      <w:lvlJc w:val="left"/>
      <w:pPr>
        <w:tabs>
          <w:tab w:val="num" w:pos="2160"/>
        </w:tabs>
        <w:ind w:left="2160" w:hanging="360"/>
      </w:pPr>
      <w:rPr>
        <w:rFonts w:ascii="Arial" w:hAnsi="Arial" w:hint="default"/>
      </w:rPr>
    </w:lvl>
    <w:lvl w:ilvl="3" w:tplc="3B0EF606">
      <w:numFmt w:val="bullet"/>
      <w:lvlText w:val="–"/>
      <w:lvlJc w:val="left"/>
      <w:pPr>
        <w:tabs>
          <w:tab w:val="num" w:pos="2880"/>
        </w:tabs>
        <w:ind w:left="2880" w:hanging="360"/>
      </w:pPr>
      <w:rPr>
        <w:rFonts w:ascii="Arial" w:hAnsi="Arial" w:hint="default"/>
      </w:rPr>
    </w:lvl>
    <w:lvl w:ilvl="4" w:tplc="CC544E8A" w:tentative="1">
      <w:start w:val="1"/>
      <w:numFmt w:val="bullet"/>
      <w:lvlText w:val="•"/>
      <w:lvlJc w:val="left"/>
      <w:pPr>
        <w:tabs>
          <w:tab w:val="num" w:pos="3600"/>
        </w:tabs>
        <w:ind w:left="3600" w:hanging="360"/>
      </w:pPr>
      <w:rPr>
        <w:rFonts w:ascii="Arial" w:hAnsi="Arial" w:hint="default"/>
      </w:rPr>
    </w:lvl>
    <w:lvl w:ilvl="5" w:tplc="770203B4" w:tentative="1">
      <w:start w:val="1"/>
      <w:numFmt w:val="bullet"/>
      <w:lvlText w:val="•"/>
      <w:lvlJc w:val="left"/>
      <w:pPr>
        <w:tabs>
          <w:tab w:val="num" w:pos="4320"/>
        </w:tabs>
        <w:ind w:left="4320" w:hanging="360"/>
      </w:pPr>
      <w:rPr>
        <w:rFonts w:ascii="Arial" w:hAnsi="Arial" w:hint="default"/>
      </w:rPr>
    </w:lvl>
    <w:lvl w:ilvl="6" w:tplc="51E07234" w:tentative="1">
      <w:start w:val="1"/>
      <w:numFmt w:val="bullet"/>
      <w:lvlText w:val="•"/>
      <w:lvlJc w:val="left"/>
      <w:pPr>
        <w:tabs>
          <w:tab w:val="num" w:pos="5040"/>
        </w:tabs>
        <w:ind w:left="5040" w:hanging="360"/>
      </w:pPr>
      <w:rPr>
        <w:rFonts w:ascii="Arial" w:hAnsi="Arial" w:hint="default"/>
      </w:rPr>
    </w:lvl>
    <w:lvl w:ilvl="7" w:tplc="AA3644C6" w:tentative="1">
      <w:start w:val="1"/>
      <w:numFmt w:val="bullet"/>
      <w:lvlText w:val="•"/>
      <w:lvlJc w:val="left"/>
      <w:pPr>
        <w:tabs>
          <w:tab w:val="num" w:pos="5760"/>
        </w:tabs>
        <w:ind w:left="5760" w:hanging="360"/>
      </w:pPr>
      <w:rPr>
        <w:rFonts w:ascii="Arial" w:hAnsi="Arial" w:hint="default"/>
      </w:rPr>
    </w:lvl>
    <w:lvl w:ilvl="8" w:tplc="B5E224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2"/>
  </w:num>
  <w:num w:numId="3">
    <w:abstractNumId w:val="1"/>
  </w:num>
  <w:num w:numId="4">
    <w:abstractNumId w:val="3"/>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0E9"/>
    <w:rsid w:val="00002141"/>
    <w:rsid w:val="000037A9"/>
    <w:rsid w:val="00003A53"/>
    <w:rsid w:val="00003FC8"/>
    <w:rsid w:val="000047D2"/>
    <w:rsid w:val="00004D1B"/>
    <w:rsid w:val="00005381"/>
    <w:rsid w:val="00006032"/>
    <w:rsid w:val="00006C3B"/>
    <w:rsid w:val="000073FB"/>
    <w:rsid w:val="00007E62"/>
    <w:rsid w:val="0001114B"/>
    <w:rsid w:val="00011706"/>
    <w:rsid w:val="00011C86"/>
    <w:rsid w:val="00011CB1"/>
    <w:rsid w:val="00012342"/>
    <w:rsid w:val="00012982"/>
    <w:rsid w:val="00012D27"/>
    <w:rsid w:val="00013612"/>
    <w:rsid w:val="00013B62"/>
    <w:rsid w:val="00013D9A"/>
    <w:rsid w:val="00014117"/>
    <w:rsid w:val="00014165"/>
    <w:rsid w:val="0001425E"/>
    <w:rsid w:val="00014BAE"/>
    <w:rsid w:val="000150C8"/>
    <w:rsid w:val="0001601E"/>
    <w:rsid w:val="00016D52"/>
    <w:rsid w:val="0001715B"/>
    <w:rsid w:val="00017714"/>
    <w:rsid w:val="0001787A"/>
    <w:rsid w:val="00017A14"/>
    <w:rsid w:val="00017C4E"/>
    <w:rsid w:val="00017D5A"/>
    <w:rsid w:val="00020324"/>
    <w:rsid w:val="000210DF"/>
    <w:rsid w:val="00021EAF"/>
    <w:rsid w:val="000227D1"/>
    <w:rsid w:val="0002283B"/>
    <w:rsid w:val="00022D26"/>
    <w:rsid w:val="00022E45"/>
    <w:rsid w:val="00023186"/>
    <w:rsid w:val="000234DE"/>
    <w:rsid w:val="000237D2"/>
    <w:rsid w:val="000238DC"/>
    <w:rsid w:val="00023B36"/>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646"/>
    <w:rsid w:val="00036E73"/>
    <w:rsid w:val="00036F42"/>
    <w:rsid w:val="000374C6"/>
    <w:rsid w:val="00037A4A"/>
    <w:rsid w:val="00040467"/>
    <w:rsid w:val="00040C18"/>
    <w:rsid w:val="00041292"/>
    <w:rsid w:val="00041B14"/>
    <w:rsid w:val="0004207F"/>
    <w:rsid w:val="0004248E"/>
    <w:rsid w:val="0004342B"/>
    <w:rsid w:val="000436AB"/>
    <w:rsid w:val="000437C1"/>
    <w:rsid w:val="00044315"/>
    <w:rsid w:val="00044D8D"/>
    <w:rsid w:val="00044ED8"/>
    <w:rsid w:val="00045494"/>
    <w:rsid w:val="000456A6"/>
    <w:rsid w:val="0004582E"/>
    <w:rsid w:val="000463C2"/>
    <w:rsid w:val="000479C3"/>
    <w:rsid w:val="0005017E"/>
    <w:rsid w:val="0005034B"/>
    <w:rsid w:val="00050919"/>
    <w:rsid w:val="000515E8"/>
    <w:rsid w:val="00052320"/>
    <w:rsid w:val="000524B3"/>
    <w:rsid w:val="00052E7F"/>
    <w:rsid w:val="00053C51"/>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1E1"/>
    <w:rsid w:val="00062363"/>
    <w:rsid w:val="000627C9"/>
    <w:rsid w:val="00062C13"/>
    <w:rsid w:val="00062C3F"/>
    <w:rsid w:val="00062DDD"/>
    <w:rsid w:val="00063732"/>
    <w:rsid w:val="00064133"/>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E4C"/>
    <w:rsid w:val="00072848"/>
    <w:rsid w:val="0007288B"/>
    <w:rsid w:val="00073C7D"/>
    <w:rsid w:val="00074090"/>
    <w:rsid w:val="000742B1"/>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63BD"/>
    <w:rsid w:val="000866B9"/>
    <w:rsid w:val="0008685F"/>
    <w:rsid w:val="00086EDA"/>
    <w:rsid w:val="0008744E"/>
    <w:rsid w:val="000901E2"/>
    <w:rsid w:val="000906F8"/>
    <w:rsid w:val="0009079C"/>
    <w:rsid w:val="000918A3"/>
    <w:rsid w:val="00091AC7"/>
    <w:rsid w:val="00091C4A"/>
    <w:rsid w:val="000924E7"/>
    <w:rsid w:val="00092695"/>
    <w:rsid w:val="00092B03"/>
    <w:rsid w:val="0009399D"/>
    <w:rsid w:val="00093F4E"/>
    <w:rsid w:val="000940F3"/>
    <w:rsid w:val="00094654"/>
    <w:rsid w:val="00094959"/>
    <w:rsid w:val="000949CA"/>
    <w:rsid w:val="00094AAD"/>
    <w:rsid w:val="00094AFD"/>
    <w:rsid w:val="00094F91"/>
    <w:rsid w:val="000956D9"/>
    <w:rsid w:val="00095FF6"/>
    <w:rsid w:val="000964C1"/>
    <w:rsid w:val="000968A7"/>
    <w:rsid w:val="00096D4C"/>
    <w:rsid w:val="00096D84"/>
    <w:rsid w:val="00096FCD"/>
    <w:rsid w:val="000977F1"/>
    <w:rsid w:val="000979B3"/>
    <w:rsid w:val="000A060B"/>
    <w:rsid w:val="000A0AC8"/>
    <w:rsid w:val="000A13B5"/>
    <w:rsid w:val="000A2152"/>
    <w:rsid w:val="000A2A4C"/>
    <w:rsid w:val="000A2C2A"/>
    <w:rsid w:val="000A3A6D"/>
    <w:rsid w:val="000A4BEB"/>
    <w:rsid w:val="000A5060"/>
    <w:rsid w:val="000A5631"/>
    <w:rsid w:val="000A5806"/>
    <w:rsid w:val="000A5BF1"/>
    <w:rsid w:val="000A68B1"/>
    <w:rsid w:val="000A693F"/>
    <w:rsid w:val="000A6D0F"/>
    <w:rsid w:val="000A6F20"/>
    <w:rsid w:val="000A70C7"/>
    <w:rsid w:val="000A78BB"/>
    <w:rsid w:val="000A79E8"/>
    <w:rsid w:val="000A7BFF"/>
    <w:rsid w:val="000B04B5"/>
    <w:rsid w:val="000B0F93"/>
    <w:rsid w:val="000B17CE"/>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F"/>
    <w:rsid w:val="000C375D"/>
    <w:rsid w:val="000C3BCA"/>
    <w:rsid w:val="000C3EB5"/>
    <w:rsid w:val="000C3FF8"/>
    <w:rsid w:val="000C49C8"/>
    <w:rsid w:val="000C5676"/>
    <w:rsid w:val="000C60C5"/>
    <w:rsid w:val="000C674F"/>
    <w:rsid w:val="000C6B63"/>
    <w:rsid w:val="000C6B9D"/>
    <w:rsid w:val="000C6D3B"/>
    <w:rsid w:val="000C70BC"/>
    <w:rsid w:val="000C7278"/>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A5E"/>
    <w:rsid w:val="000D6D36"/>
    <w:rsid w:val="000D76DF"/>
    <w:rsid w:val="000D7B74"/>
    <w:rsid w:val="000D7DAC"/>
    <w:rsid w:val="000E0520"/>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910"/>
    <w:rsid w:val="000F3D29"/>
    <w:rsid w:val="000F41F4"/>
    <w:rsid w:val="000F42E5"/>
    <w:rsid w:val="000F522D"/>
    <w:rsid w:val="000F551A"/>
    <w:rsid w:val="000F566C"/>
    <w:rsid w:val="000F5A73"/>
    <w:rsid w:val="000F614F"/>
    <w:rsid w:val="000F6226"/>
    <w:rsid w:val="000F6A4F"/>
    <w:rsid w:val="000F774D"/>
    <w:rsid w:val="000F7C61"/>
    <w:rsid w:val="000F7F3F"/>
    <w:rsid w:val="0010079A"/>
    <w:rsid w:val="00100904"/>
    <w:rsid w:val="00100BDE"/>
    <w:rsid w:val="00100D60"/>
    <w:rsid w:val="00100EF3"/>
    <w:rsid w:val="00101CFB"/>
    <w:rsid w:val="0010266D"/>
    <w:rsid w:val="00102881"/>
    <w:rsid w:val="00102A1C"/>
    <w:rsid w:val="001030F5"/>
    <w:rsid w:val="0010390B"/>
    <w:rsid w:val="00103969"/>
    <w:rsid w:val="001039FD"/>
    <w:rsid w:val="00103E0C"/>
    <w:rsid w:val="00105015"/>
    <w:rsid w:val="001050DA"/>
    <w:rsid w:val="001052C8"/>
    <w:rsid w:val="00106338"/>
    <w:rsid w:val="00106B2C"/>
    <w:rsid w:val="00106F0C"/>
    <w:rsid w:val="0010783B"/>
    <w:rsid w:val="00110126"/>
    <w:rsid w:val="00110BE2"/>
    <w:rsid w:val="001111C3"/>
    <w:rsid w:val="001113C7"/>
    <w:rsid w:val="00111663"/>
    <w:rsid w:val="0011391A"/>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7F5"/>
    <w:rsid w:val="001238DE"/>
    <w:rsid w:val="00123A77"/>
    <w:rsid w:val="00123B27"/>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BB4"/>
    <w:rsid w:val="00130EDC"/>
    <w:rsid w:val="00131118"/>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1EA0"/>
    <w:rsid w:val="0014211A"/>
    <w:rsid w:val="00143060"/>
    <w:rsid w:val="0014330B"/>
    <w:rsid w:val="001434BE"/>
    <w:rsid w:val="0014369D"/>
    <w:rsid w:val="00143A83"/>
    <w:rsid w:val="00143F5F"/>
    <w:rsid w:val="00144042"/>
    <w:rsid w:val="00144674"/>
    <w:rsid w:val="001448C5"/>
    <w:rsid w:val="001448F9"/>
    <w:rsid w:val="00144A1C"/>
    <w:rsid w:val="0014517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A5C"/>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F32"/>
    <w:rsid w:val="00166915"/>
    <w:rsid w:val="0016712A"/>
    <w:rsid w:val="00167609"/>
    <w:rsid w:val="00167C2C"/>
    <w:rsid w:val="0017027A"/>
    <w:rsid w:val="00170421"/>
    <w:rsid w:val="00170543"/>
    <w:rsid w:val="00170690"/>
    <w:rsid w:val="00170AE2"/>
    <w:rsid w:val="0017102C"/>
    <w:rsid w:val="00171087"/>
    <w:rsid w:val="00171E27"/>
    <w:rsid w:val="00172063"/>
    <w:rsid w:val="001727E6"/>
    <w:rsid w:val="001731A3"/>
    <w:rsid w:val="001732DB"/>
    <w:rsid w:val="00173AF8"/>
    <w:rsid w:val="00173B1E"/>
    <w:rsid w:val="00173DB5"/>
    <w:rsid w:val="00174A6A"/>
    <w:rsid w:val="00174F8B"/>
    <w:rsid w:val="001751CC"/>
    <w:rsid w:val="00175577"/>
    <w:rsid w:val="00175723"/>
    <w:rsid w:val="00175C09"/>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527"/>
    <w:rsid w:val="00186B18"/>
    <w:rsid w:val="0018772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82E"/>
    <w:rsid w:val="00193CD3"/>
    <w:rsid w:val="00193CF5"/>
    <w:rsid w:val="00193D4A"/>
    <w:rsid w:val="001941ED"/>
    <w:rsid w:val="00194385"/>
    <w:rsid w:val="001946E1"/>
    <w:rsid w:val="00195353"/>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21A6"/>
    <w:rsid w:val="001A28D8"/>
    <w:rsid w:val="001A29C1"/>
    <w:rsid w:val="001A3137"/>
    <w:rsid w:val="001A328E"/>
    <w:rsid w:val="001A3600"/>
    <w:rsid w:val="001A4725"/>
    <w:rsid w:val="001A47F8"/>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00E"/>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656"/>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99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3F50"/>
    <w:rsid w:val="001E420A"/>
    <w:rsid w:val="001E45F4"/>
    <w:rsid w:val="001E4638"/>
    <w:rsid w:val="001E4804"/>
    <w:rsid w:val="001E5290"/>
    <w:rsid w:val="001E5338"/>
    <w:rsid w:val="001E54DA"/>
    <w:rsid w:val="001E5B38"/>
    <w:rsid w:val="001E5DCB"/>
    <w:rsid w:val="001E5E52"/>
    <w:rsid w:val="001E614D"/>
    <w:rsid w:val="001E6DF9"/>
    <w:rsid w:val="001E70AA"/>
    <w:rsid w:val="001E768B"/>
    <w:rsid w:val="001E76D0"/>
    <w:rsid w:val="001E7BA3"/>
    <w:rsid w:val="001F0308"/>
    <w:rsid w:val="001F046D"/>
    <w:rsid w:val="001F0CE0"/>
    <w:rsid w:val="001F13B4"/>
    <w:rsid w:val="001F171A"/>
    <w:rsid w:val="001F1922"/>
    <w:rsid w:val="001F19D2"/>
    <w:rsid w:val="001F1EFE"/>
    <w:rsid w:val="001F1FB5"/>
    <w:rsid w:val="001F2481"/>
    <w:rsid w:val="001F2531"/>
    <w:rsid w:val="001F2861"/>
    <w:rsid w:val="001F28BF"/>
    <w:rsid w:val="001F2DA5"/>
    <w:rsid w:val="001F2F0A"/>
    <w:rsid w:val="001F393E"/>
    <w:rsid w:val="001F40D3"/>
    <w:rsid w:val="001F42B2"/>
    <w:rsid w:val="001F47D4"/>
    <w:rsid w:val="001F4A75"/>
    <w:rsid w:val="001F4A8D"/>
    <w:rsid w:val="001F4F7C"/>
    <w:rsid w:val="001F55AB"/>
    <w:rsid w:val="001F5630"/>
    <w:rsid w:val="001F5AC5"/>
    <w:rsid w:val="001F6103"/>
    <w:rsid w:val="001F6397"/>
    <w:rsid w:val="001F6D00"/>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7A1"/>
    <w:rsid w:val="00213A09"/>
    <w:rsid w:val="00213DAA"/>
    <w:rsid w:val="00213F44"/>
    <w:rsid w:val="00214AF4"/>
    <w:rsid w:val="00214CEB"/>
    <w:rsid w:val="00215968"/>
    <w:rsid w:val="0021635E"/>
    <w:rsid w:val="00216397"/>
    <w:rsid w:val="00216DB6"/>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55F6"/>
    <w:rsid w:val="002257E4"/>
    <w:rsid w:val="0022585F"/>
    <w:rsid w:val="002258A1"/>
    <w:rsid w:val="0022595D"/>
    <w:rsid w:val="00225972"/>
    <w:rsid w:val="00225EB2"/>
    <w:rsid w:val="00226551"/>
    <w:rsid w:val="002267E0"/>
    <w:rsid w:val="00226876"/>
    <w:rsid w:val="0022694F"/>
    <w:rsid w:val="00226A51"/>
    <w:rsid w:val="00226BD4"/>
    <w:rsid w:val="002277CF"/>
    <w:rsid w:val="00231879"/>
    <w:rsid w:val="00231986"/>
    <w:rsid w:val="00231C43"/>
    <w:rsid w:val="00232059"/>
    <w:rsid w:val="002323AE"/>
    <w:rsid w:val="00232DDD"/>
    <w:rsid w:val="00233443"/>
    <w:rsid w:val="00234404"/>
    <w:rsid w:val="00234C72"/>
    <w:rsid w:val="00235558"/>
    <w:rsid w:val="00235596"/>
    <w:rsid w:val="00236178"/>
    <w:rsid w:val="0023673E"/>
    <w:rsid w:val="00236C17"/>
    <w:rsid w:val="00236F55"/>
    <w:rsid w:val="00237C55"/>
    <w:rsid w:val="00237ECB"/>
    <w:rsid w:val="0024003A"/>
    <w:rsid w:val="0024032E"/>
    <w:rsid w:val="002405EB"/>
    <w:rsid w:val="0024132D"/>
    <w:rsid w:val="0024135F"/>
    <w:rsid w:val="0024189E"/>
    <w:rsid w:val="00241A36"/>
    <w:rsid w:val="00242186"/>
    <w:rsid w:val="0024240B"/>
    <w:rsid w:val="002424C9"/>
    <w:rsid w:val="002429A3"/>
    <w:rsid w:val="00242E94"/>
    <w:rsid w:val="00243258"/>
    <w:rsid w:val="002434F0"/>
    <w:rsid w:val="00243F00"/>
    <w:rsid w:val="00244340"/>
    <w:rsid w:val="0024479E"/>
    <w:rsid w:val="002455EF"/>
    <w:rsid w:val="00245C10"/>
    <w:rsid w:val="00245FCA"/>
    <w:rsid w:val="00246D60"/>
    <w:rsid w:val="00246D92"/>
    <w:rsid w:val="002472F2"/>
    <w:rsid w:val="002474CB"/>
    <w:rsid w:val="00247C17"/>
    <w:rsid w:val="002500D6"/>
    <w:rsid w:val="00250CF2"/>
    <w:rsid w:val="00251512"/>
    <w:rsid w:val="00251658"/>
    <w:rsid w:val="002517BF"/>
    <w:rsid w:val="00251F77"/>
    <w:rsid w:val="002521AC"/>
    <w:rsid w:val="00253659"/>
    <w:rsid w:val="002537EF"/>
    <w:rsid w:val="00253B20"/>
    <w:rsid w:val="00253E63"/>
    <w:rsid w:val="00254F4A"/>
    <w:rsid w:val="00255EA3"/>
    <w:rsid w:val="002563BF"/>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3F7"/>
    <w:rsid w:val="002674B3"/>
    <w:rsid w:val="002677F5"/>
    <w:rsid w:val="00267E9B"/>
    <w:rsid w:val="002704D7"/>
    <w:rsid w:val="00271629"/>
    <w:rsid w:val="002716DB"/>
    <w:rsid w:val="00271718"/>
    <w:rsid w:val="0027180F"/>
    <w:rsid w:val="00271C2C"/>
    <w:rsid w:val="002722F5"/>
    <w:rsid w:val="00272474"/>
    <w:rsid w:val="00272801"/>
    <w:rsid w:val="00272ABF"/>
    <w:rsid w:val="00272BD2"/>
    <w:rsid w:val="00272CEB"/>
    <w:rsid w:val="00272D63"/>
    <w:rsid w:val="00272E12"/>
    <w:rsid w:val="00272F4E"/>
    <w:rsid w:val="002735E9"/>
    <w:rsid w:val="00274828"/>
    <w:rsid w:val="0027498F"/>
    <w:rsid w:val="00274A37"/>
    <w:rsid w:val="00274E28"/>
    <w:rsid w:val="00274EE7"/>
    <w:rsid w:val="00275BF0"/>
    <w:rsid w:val="00275BF3"/>
    <w:rsid w:val="0027657D"/>
    <w:rsid w:val="00276F20"/>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963"/>
    <w:rsid w:val="00283D98"/>
    <w:rsid w:val="00284047"/>
    <w:rsid w:val="0028411F"/>
    <w:rsid w:val="002846B2"/>
    <w:rsid w:val="002849CC"/>
    <w:rsid w:val="00284A10"/>
    <w:rsid w:val="00284A30"/>
    <w:rsid w:val="00284DC8"/>
    <w:rsid w:val="0028552C"/>
    <w:rsid w:val="00285D31"/>
    <w:rsid w:val="00286094"/>
    <w:rsid w:val="002865CA"/>
    <w:rsid w:val="0028686E"/>
    <w:rsid w:val="00286E8E"/>
    <w:rsid w:val="00290038"/>
    <w:rsid w:val="002917ED"/>
    <w:rsid w:val="0029196D"/>
    <w:rsid w:val="00292710"/>
    <w:rsid w:val="00293082"/>
    <w:rsid w:val="00293570"/>
    <w:rsid w:val="00293746"/>
    <w:rsid w:val="00293778"/>
    <w:rsid w:val="0029383A"/>
    <w:rsid w:val="00293C2E"/>
    <w:rsid w:val="00293F6D"/>
    <w:rsid w:val="00294194"/>
    <w:rsid w:val="002942C3"/>
    <w:rsid w:val="00294BA7"/>
    <w:rsid w:val="00294EEE"/>
    <w:rsid w:val="00295345"/>
    <w:rsid w:val="00295541"/>
    <w:rsid w:val="00295547"/>
    <w:rsid w:val="00295E7B"/>
    <w:rsid w:val="0029647B"/>
    <w:rsid w:val="00296900"/>
    <w:rsid w:val="0029785A"/>
    <w:rsid w:val="002A04F1"/>
    <w:rsid w:val="002A06C7"/>
    <w:rsid w:val="002A1115"/>
    <w:rsid w:val="002A1706"/>
    <w:rsid w:val="002A18BB"/>
    <w:rsid w:val="002A24D7"/>
    <w:rsid w:val="002A29BE"/>
    <w:rsid w:val="002A2BC1"/>
    <w:rsid w:val="002A2EB4"/>
    <w:rsid w:val="002A3B7E"/>
    <w:rsid w:val="002A4E1E"/>
    <w:rsid w:val="002A503A"/>
    <w:rsid w:val="002A5247"/>
    <w:rsid w:val="002A550A"/>
    <w:rsid w:val="002A5D02"/>
    <w:rsid w:val="002A5DE0"/>
    <w:rsid w:val="002A62EC"/>
    <w:rsid w:val="002A63A4"/>
    <w:rsid w:val="002A63B9"/>
    <w:rsid w:val="002A71A6"/>
    <w:rsid w:val="002A7805"/>
    <w:rsid w:val="002B05D1"/>
    <w:rsid w:val="002B12C0"/>
    <w:rsid w:val="002B208E"/>
    <w:rsid w:val="002B2154"/>
    <w:rsid w:val="002B2601"/>
    <w:rsid w:val="002B27B1"/>
    <w:rsid w:val="002B2B18"/>
    <w:rsid w:val="002B2C12"/>
    <w:rsid w:val="002B3716"/>
    <w:rsid w:val="002B3987"/>
    <w:rsid w:val="002B4758"/>
    <w:rsid w:val="002B4870"/>
    <w:rsid w:val="002B4DA6"/>
    <w:rsid w:val="002B54E2"/>
    <w:rsid w:val="002B5CF8"/>
    <w:rsid w:val="002B620A"/>
    <w:rsid w:val="002B767A"/>
    <w:rsid w:val="002B7C97"/>
    <w:rsid w:val="002B7F0F"/>
    <w:rsid w:val="002C02C3"/>
    <w:rsid w:val="002C0BB6"/>
    <w:rsid w:val="002C0BDD"/>
    <w:rsid w:val="002C0F91"/>
    <w:rsid w:val="002C1958"/>
    <w:rsid w:val="002C1AAB"/>
    <w:rsid w:val="002C1FA4"/>
    <w:rsid w:val="002C21B4"/>
    <w:rsid w:val="002C28AC"/>
    <w:rsid w:val="002C2E4F"/>
    <w:rsid w:val="002C32BD"/>
    <w:rsid w:val="002C3EBC"/>
    <w:rsid w:val="002C45EB"/>
    <w:rsid w:val="002C4A53"/>
    <w:rsid w:val="002C4C83"/>
    <w:rsid w:val="002C528A"/>
    <w:rsid w:val="002C53DB"/>
    <w:rsid w:val="002C5571"/>
    <w:rsid w:val="002C5EB5"/>
    <w:rsid w:val="002C65C4"/>
    <w:rsid w:val="002C6B21"/>
    <w:rsid w:val="002C6E50"/>
    <w:rsid w:val="002C6F78"/>
    <w:rsid w:val="002C7DD7"/>
    <w:rsid w:val="002C7F6B"/>
    <w:rsid w:val="002C7FE0"/>
    <w:rsid w:val="002D0DE8"/>
    <w:rsid w:val="002D178D"/>
    <w:rsid w:val="002D1919"/>
    <w:rsid w:val="002D1B20"/>
    <w:rsid w:val="002D1D8B"/>
    <w:rsid w:val="002D2515"/>
    <w:rsid w:val="002D254F"/>
    <w:rsid w:val="002D2625"/>
    <w:rsid w:val="002D383C"/>
    <w:rsid w:val="002D3C08"/>
    <w:rsid w:val="002D3D93"/>
    <w:rsid w:val="002D4CE2"/>
    <w:rsid w:val="002D4F03"/>
    <w:rsid w:val="002D518C"/>
    <w:rsid w:val="002D5427"/>
    <w:rsid w:val="002D5642"/>
    <w:rsid w:val="002D58BE"/>
    <w:rsid w:val="002D610F"/>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60B"/>
    <w:rsid w:val="002E4A46"/>
    <w:rsid w:val="002E4C2C"/>
    <w:rsid w:val="002E4DE1"/>
    <w:rsid w:val="002E4EDE"/>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0B2"/>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6D9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77B7"/>
    <w:rsid w:val="00307913"/>
    <w:rsid w:val="00307CDE"/>
    <w:rsid w:val="00310185"/>
    <w:rsid w:val="00310508"/>
    <w:rsid w:val="00310FB7"/>
    <w:rsid w:val="00311320"/>
    <w:rsid w:val="00311EAA"/>
    <w:rsid w:val="00312509"/>
    <w:rsid w:val="003137E6"/>
    <w:rsid w:val="00313C10"/>
    <w:rsid w:val="00313EBB"/>
    <w:rsid w:val="00314260"/>
    <w:rsid w:val="00314690"/>
    <w:rsid w:val="00314A67"/>
    <w:rsid w:val="00315004"/>
    <w:rsid w:val="0031515D"/>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41A"/>
    <w:rsid w:val="003259FC"/>
    <w:rsid w:val="00325D35"/>
    <w:rsid w:val="00326B7D"/>
    <w:rsid w:val="00326D9E"/>
    <w:rsid w:val="00326DEC"/>
    <w:rsid w:val="00326E97"/>
    <w:rsid w:val="00327084"/>
    <w:rsid w:val="003270DC"/>
    <w:rsid w:val="00327558"/>
    <w:rsid w:val="003275A8"/>
    <w:rsid w:val="00330F4E"/>
    <w:rsid w:val="003316FA"/>
    <w:rsid w:val="0033171E"/>
    <w:rsid w:val="00332021"/>
    <w:rsid w:val="00332F16"/>
    <w:rsid w:val="00334395"/>
    <w:rsid w:val="00334696"/>
    <w:rsid w:val="00334E75"/>
    <w:rsid w:val="00334E7F"/>
    <w:rsid w:val="003353C8"/>
    <w:rsid w:val="00335689"/>
    <w:rsid w:val="00335F65"/>
    <w:rsid w:val="00335FB5"/>
    <w:rsid w:val="0033629E"/>
    <w:rsid w:val="003367EA"/>
    <w:rsid w:val="00337091"/>
    <w:rsid w:val="00337099"/>
    <w:rsid w:val="0034005C"/>
    <w:rsid w:val="00340456"/>
    <w:rsid w:val="003416BB"/>
    <w:rsid w:val="00341703"/>
    <w:rsid w:val="00341B1B"/>
    <w:rsid w:val="00341CD9"/>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376"/>
    <w:rsid w:val="0034694F"/>
    <w:rsid w:val="003469CB"/>
    <w:rsid w:val="00346A06"/>
    <w:rsid w:val="00346A74"/>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17"/>
    <w:rsid w:val="0035764C"/>
    <w:rsid w:val="003577C2"/>
    <w:rsid w:val="00357C3D"/>
    <w:rsid w:val="00357C99"/>
    <w:rsid w:val="00357CBC"/>
    <w:rsid w:val="003601DC"/>
    <w:rsid w:val="00361515"/>
    <w:rsid w:val="00361606"/>
    <w:rsid w:val="00361BD7"/>
    <w:rsid w:val="003650E2"/>
    <w:rsid w:val="00365772"/>
    <w:rsid w:val="00366301"/>
    <w:rsid w:val="00366841"/>
    <w:rsid w:val="00366A8D"/>
    <w:rsid w:val="00367031"/>
    <w:rsid w:val="0036708E"/>
    <w:rsid w:val="003671A0"/>
    <w:rsid w:val="00367334"/>
    <w:rsid w:val="003673F4"/>
    <w:rsid w:val="00367AA6"/>
    <w:rsid w:val="0037039C"/>
    <w:rsid w:val="00370561"/>
    <w:rsid w:val="003706F6"/>
    <w:rsid w:val="0037073A"/>
    <w:rsid w:val="0037130E"/>
    <w:rsid w:val="0037191E"/>
    <w:rsid w:val="00372819"/>
    <w:rsid w:val="0037364D"/>
    <w:rsid w:val="003738AD"/>
    <w:rsid w:val="00373BE1"/>
    <w:rsid w:val="003741DE"/>
    <w:rsid w:val="003749A3"/>
    <w:rsid w:val="00374D22"/>
    <w:rsid w:val="00374E0D"/>
    <w:rsid w:val="003753A0"/>
    <w:rsid w:val="0037543B"/>
    <w:rsid w:val="003761FF"/>
    <w:rsid w:val="003767D5"/>
    <w:rsid w:val="00376A45"/>
    <w:rsid w:val="00376B11"/>
    <w:rsid w:val="00376C0F"/>
    <w:rsid w:val="003777E7"/>
    <w:rsid w:val="00377F40"/>
    <w:rsid w:val="003800A7"/>
    <w:rsid w:val="0038109C"/>
    <w:rsid w:val="0038118B"/>
    <w:rsid w:val="00381B89"/>
    <w:rsid w:val="00381ED9"/>
    <w:rsid w:val="00382136"/>
    <w:rsid w:val="00382316"/>
    <w:rsid w:val="00382680"/>
    <w:rsid w:val="00382992"/>
    <w:rsid w:val="003829A2"/>
    <w:rsid w:val="00382C55"/>
    <w:rsid w:val="00382E52"/>
    <w:rsid w:val="003830DD"/>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BF"/>
    <w:rsid w:val="00392D2C"/>
    <w:rsid w:val="00392D98"/>
    <w:rsid w:val="00392DBD"/>
    <w:rsid w:val="003937EF"/>
    <w:rsid w:val="00393E66"/>
    <w:rsid w:val="00393F12"/>
    <w:rsid w:val="00394075"/>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260"/>
    <w:rsid w:val="003A3281"/>
    <w:rsid w:val="003A35DF"/>
    <w:rsid w:val="003A3B92"/>
    <w:rsid w:val="003A4BE8"/>
    <w:rsid w:val="003A554E"/>
    <w:rsid w:val="003A56B0"/>
    <w:rsid w:val="003A5DE8"/>
    <w:rsid w:val="003A60F9"/>
    <w:rsid w:val="003A67ED"/>
    <w:rsid w:val="003A6F7F"/>
    <w:rsid w:val="003A797F"/>
    <w:rsid w:val="003B00D8"/>
    <w:rsid w:val="003B059E"/>
    <w:rsid w:val="003B15BC"/>
    <w:rsid w:val="003B1B6B"/>
    <w:rsid w:val="003B24B7"/>
    <w:rsid w:val="003B26AE"/>
    <w:rsid w:val="003B351E"/>
    <w:rsid w:val="003B3525"/>
    <w:rsid w:val="003B392D"/>
    <w:rsid w:val="003B3C32"/>
    <w:rsid w:val="003B43D6"/>
    <w:rsid w:val="003B44FE"/>
    <w:rsid w:val="003B4B61"/>
    <w:rsid w:val="003B4DE0"/>
    <w:rsid w:val="003B518B"/>
    <w:rsid w:val="003B530F"/>
    <w:rsid w:val="003B53D8"/>
    <w:rsid w:val="003B60AC"/>
    <w:rsid w:val="003B6626"/>
    <w:rsid w:val="003B6859"/>
    <w:rsid w:val="003B6EDF"/>
    <w:rsid w:val="003B6F86"/>
    <w:rsid w:val="003B7C6E"/>
    <w:rsid w:val="003C09D9"/>
    <w:rsid w:val="003C19E9"/>
    <w:rsid w:val="003C1A26"/>
    <w:rsid w:val="003C22C6"/>
    <w:rsid w:val="003C2458"/>
    <w:rsid w:val="003C24FE"/>
    <w:rsid w:val="003C25AE"/>
    <w:rsid w:val="003C275C"/>
    <w:rsid w:val="003C2764"/>
    <w:rsid w:val="003C2A7C"/>
    <w:rsid w:val="003C2D0A"/>
    <w:rsid w:val="003C2ED1"/>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86"/>
    <w:rsid w:val="003D0067"/>
    <w:rsid w:val="003D0321"/>
    <w:rsid w:val="003D09A7"/>
    <w:rsid w:val="003D0DA7"/>
    <w:rsid w:val="003D15DF"/>
    <w:rsid w:val="003D1B1E"/>
    <w:rsid w:val="003D1B8F"/>
    <w:rsid w:val="003D21A1"/>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5C7"/>
    <w:rsid w:val="003D76AA"/>
    <w:rsid w:val="003D794A"/>
    <w:rsid w:val="003E0179"/>
    <w:rsid w:val="003E022C"/>
    <w:rsid w:val="003E0AD3"/>
    <w:rsid w:val="003E162D"/>
    <w:rsid w:val="003E1727"/>
    <w:rsid w:val="003E1834"/>
    <w:rsid w:val="003E1C46"/>
    <w:rsid w:val="003E295B"/>
    <w:rsid w:val="003E29E2"/>
    <w:rsid w:val="003E2C3D"/>
    <w:rsid w:val="003E3932"/>
    <w:rsid w:val="003E3D28"/>
    <w:rsid w:val="003E4324"/>
    <w:rsid w:val="003E4A53"/>
    <w:rsid w:val="003E4C42"/>
    <w:rsid w:val="003E4CBD"/>
    <w:rsid w:val="003E5923"/>
    <w:rsid w:val="003E6170"/>
    <w:rsid w:val="003E674B"/>
    <w:rsid w:val="003E762E"/>
    <w:rsid w:val="003F0959"/>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640"/>
    <w:rsid w:val="003F7DC4"/>
    <w:rsid w:val="004001D4"/>
    <w:rsid w:val="00400F3D"/>
    <w:rsid w:val="0040103D"/>
    <w:rsid w:val="004011B9"/>
    <w:rsid w:val="00401201"/>
    <w:rsid w:val="00401476"/>
    <w:rsid w:val="0040170F"/>
    <w:rsid w:val="00401BB8"/>
    <w:rsid w:val="00401C87"/>
    <w:rsid w:val="00403353"/>
    <w:rsid w:val="004041F4"/>
    <w:rsid w:val="00404715"/>
    <w:rsid w:val="004049E2"/>
    <w:rsid w:val="00404C16"/>
    <w:rsid w:val="00404E8B"/>
    <w:rsid w:val="0040556B"/>
    <w:rsid w:val="00405730"/>
    <w:rsid w:val="00405A46"/>
    <w:rsid w:val="00405EA2"/>
    <w:rsid w:val="00406772"/>
    <w:rsid w:val="00406822"/>
    <w:rsid w:val="004074AC"/>
    <w:rsid w:val="00407C47"/>
    <w:rsid w:val="00410082"/>
    <w:rsid w:val="0041037C"/>
    <w:rsid w:val="00410B32"/>
    <w:rsid w:val="00412653"/>
    <w:rsid w:val="00413258"/>
    <w:rsid w:val="004135E1"/>
    <w:rsid w:val="004137D9"/>
    <w:rsid w:val="00413AF0"/>
    <w:rsid w:val="004142BD"/>
    <w:rsid w:val="004145B2"/>
    <w:rsid w:val="00414B15"/>
    <w:rsid w:val="00416DD8"/>
    <w:rsid w:val="00416FDB"/>
    <w:rsid w:val="00417B97"/>
    <w:rsid w:val="00417EA7"/>
    <w:rsid w:val="0042002D"/>
    <w:rsid w:val="00420D6D"/>
    <w:rsid w:val="00421263"/>
    <w:rsid w:val="0042140A"/>
    <w:rsid w:val="0042179D"/>
    <w:rsid w:val="00421E64"/>
    <w:rsid w:val="00422427"/>
    <w:rsid w:val="00423176"/>
    <w:rsid w:val="00423BCF"/>
    <w:rsid w:val="00424048"/>
    <w:rsid w:val="004241AD"/>
    <w:rsid w:val="00424F4E"/>
    <w:rsid w:val="00424F56"/>
    <w:rsid w:val="004255E3"/>
    <w:rsid w:val="00425752"/>
    <w:rsid w:val="00425DF5"/>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44F"/>
    <w:rsid w:val="00440710"/>
    <w:rsid w:val="004424E5"/>
    <w:rsid w:val="00442C1B"/>
    <w:rsid w:val="00443917"/>
    <w:rsid w:val="00443E78"/>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1F62"/>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7A9"/>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9EF"/>
    <w:rsid w:val="004670D0"/>
    <w:rsid w:val="004671B4"/>
    <w:rsid w:val="0046724B"/>
    <w:rsid w:val="00467910"/>
    <w:rsid w:val="0047023D"/>
    <w:rsid w:val="00470E24"/>
    <w:rsid w:val="0047131A"/>
    <w:rsid w:val="0047190C"/>
    <w:rsid w:val="00471B93"/>
    <w:rsid w:val="00471BB8"/>
    <w:rsid w:val="00472078"/>
    <w:rsid w:val="00472325"/>
    <w:rsid w:val="00472562"/>
    <w:rsid w:val="004735F6"/>
    <w:rsid w:val="004739FE"/>
    <w:rsid w:val="00473BA5"/>
    <w:rsid w:val="00474120"/>
    <w:rsid w:val="00474149"/>
    <w:rsid w:val="004749F9"/>
    <w:rsid w:val="00474C79"/>
    <w:rsid w:val="00474F00"/>
    <w:rsid w:val="0047576E"/>
    <w:rsid w:val="004757F3"/>
    <w:rsid w:val="0047589C"/>
    <w:rsid w:val="00475C30"/>
    <w:rsid w:val="004760A5"/>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E18"/>
    <w:rsid w:val="00482EFD"/>
    <w:rsid w:val="004830D3"/>
    <w:rsid w:val="0048338C"/>
    <w:rsid w:val="00484E30"/>
    <w:rsid w:val="0048595A"/>
    <w:rsid w:val="00485B1F"/>
    <w:rsid w:val="00486951"/>
    <w:rsid w:val="00486FC9"/>
    <w:rsid w:val="004870E2"/>
    <w:rsid w:val="0048793D"/>
    <w:rsid w:val="00487ACE"/>
    <w:rsid w:val="004902D4"/>
    <w:rsid w:val="00490A28"/>
    <w:rsid w:val="00491013"/>
    <w:rsid w:val="004910AE"/>
    <w:rsid w:val="00491207"/>
    <w:rsid w:val="004915E0"/>
    <w:rsid w:val="004919EF"/>
    <w:rsid w:val="00491CCC"/>
    <w:rsid w:val="00491D9F"/>
    <w:rsid w:val="00491ED5"/>
    <w:rsid w:val="004924C5"/>
    <w:rsid w:val="00492702"/>
    <w:rsid w:val="00492778"/>
    <w:rsid w:val="004929E5"/>
    <w:rsid w:val="00492B23"/>
    <w:rsid w:val="00492E9D"/>
    <w:rsid w:val="00493014"/>
    <w:rsid w:val="00493237"/>
    <w:rsid w:val="00493320"/>
    <w:rsid w:val="00493D62"/>
    <w:rsid w:val="004946C4"/>
    <w:rsid w:val="004950B9"/>
    <w:rsid w:val="004955BB"/>
    <w:rsid w:val="004959B5"/>
    <w:rsid w:val="00495DB4"/>
    <w:rsid w:val="00495F24"/>
    <w:rsid w:val="00495F73"/>
    <w:rsid w:val="004960B6"/>
    <w:rsid w:val="00496D3E"/>
    <w:rsid w:val="0049761C"/>
    <w:rsid w:val="004977CF"/>
    <w:rsid w:val="00497FB2"/>
    <w:rsid w:val="004A0014"/>
    <w:rsid w:val="004A068C"/>
    <w:rsid w:val="004A0763"/>
    <w:rsid w:val="004A1A72"/>
    <w:rsid w:val="004A232F"/>
    <w:rsid w:val="004A3C82"/>
    <w:rsid w:val="004A3D6C"/>
    <w:rsid w:val="004A3D8E"/>
    <w:rsid w:val="004A3EF9"/>
    <w:rsid w:val="004A441F"/>
    <w:rsid w:val="004A4428"/>
    <w:rsid w:val="004A4909"/>
    <w:rsid w:val="004A5463"/>
    <w:rsid w:val="004A58BA"/>
    <w:rsid w:val="004A5DDF"/>
    <w:rsid w:val="004A6146"/>
    <w:rsid w:val="004A66B0"/>
    <w:rsid w:val="004A721D"/>
    <w:rsid w:val="004A7A53"/>
    <w:rsid w:val="004B0AD6"/>
    <w:rsid w:val="004B0C11"/>
    <w:rsid w:val="004B0C68"/>
    <w:rsid w:val="004B0F93"/>
    <w:rsid w:val="004B1AC0"/>
    <w:rsid w:val="004B1BDD"/>
    <w:rsid w:val="004B1C15"/>
    <w:rsid w:val="004B1E8A"/>
    <w:rsid w:val="004B2272"/>
    <w:rsid w:val="004B2F5C"/>
    <w:rsid w:val="004B2F73"/>
    <w:rsid w:val="004B38F7"/>
    <w:rsid w:val="004B3E8C"/>
    <w:rsid w:val="004B3E9E"/>
    <w:rsid w:val="004B45AC"/>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52E6"/>
    <w:rsid w:val="004C5729"/>
    <w:rsid w:val="004C57B7"/>
    <w:rsid w:val="004C57CF"/>
    <w:rsid w:val="004C59F6"/>
    <w:rsid w:val="004C5AE4"/>
    <w:rsid w:val="004C60F1"/>
    <w:rsid w:val="004C638E"/>
    <w:rsid w:val="004C682A"/>
    <w:rsid w:val="004C6A73"/>
    <w:rsid w:val="004C79D7"/>
    <w:rsid w:val="004D0C4D"/>
    <w:rsid w:val="004D1992"/>
    <w:rsid w:val="004D1A5E"/>
    <w:rsid w:val="004D2067"/>
    <w:rsid w:val="004D227F"/>
    <w:rsid w:val="004D23D4"/>
    <w:rsid w:val="004D255C"/>
    <w:rsid w:val="004D2E9D"/>
    <w:rsid w:val="004D3913"/>
    <w:rsid w:val="004D3B52"/>
    <w:rsid w:val="004D3C42"/>
    <w:rsid w:val="004D3E8B"/>
    <w:rsid w:val="004D3F58"/>
    <w:rsid w:val="004D4536"/>
    <w:rsid w:val="004D45CD"/>
    <w:rsid w:val="004D4627"/>
    <w:rsid w:val="004D4912"/>
    <w:rsid w:val="004D5084"/>
    <w:rsid w:val="004D5692"/>
    <w:rsid w:val="004D5B35"/>
    <w:rsid w:val="004D6F88"/>
    <w:rsid w:val="004D7AD2"/>
    <w:rsid w:val="004E0401"/>
    <w:rsid w:val="004E05B3"/>
    <w:rsid w:val="004E0D93"/>
    <w:rsid w:val="004E0E35"/>
    <w:rsid w:val="004E0E41"/>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2EA"/>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4BD4"/>
    <w:rsid w:val="004F5ADA"/>
    <w:rsid w:val="004F5E06"/>
    <w:rsid w:val="004F63C8"/>
    <w:rsid w:val="004F6F75"/>
    <w:rsid w:val="004F7085"/>
    <w:rsid w:val="004F70CE"/>
    <w:rsid w:val="004F72C7"/>
    <w:rsid w:val="0050027A"/>
    <w:rsid w:val="00500736"/>
    <w:rsid w:val="00500A49"/>
    <w:rsid w:val="00502B79"/>
    <w:rsid w:val="00502DD5"/>
    <w:rsid w:val="00503316"/>
    <w:rsid w:val="00503A04"/>
    <w:rsid w:val="005048E5"/>
    <w:rsid w:val="00504AF3"/>
    <w:rsid w:val="00505F80"/>
    <w:rsid w:val="005061F6"/>
    <w:rsid w:val="00506384"/>
    <w:rsid w:val="005071CC"/>
    <w:rsid w:val="0050770E"/>
    <w:rsid w:val="005077D6"/>
    <w:rsid w:val="005104EE"/>
    <w:rsid w:val="00510778"/>
    <w:rsid w:val="00511185"/>
    <w:rsid w:val="00511220"/>
    <w:rsid w:val="00511EB5"/>
    <w:rsid w:val="00512B07"/>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2B66"/>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9D0"/>
    <w:rsid w:val="0053312F"/>
    <w:rsid w:val="00533490"/>
    <w:rsid w:val="00533576"/>
    <w:rsid w:val="00533FD2"/>
    <w:rsid w:val="005340CB"/>
    <w:rsid w:val="00534512"/>
    <w:rsid w:val="00534671"/>
    <w:rsid w:val="005349D7"/>
    <w:rsid w:val="00534EDB"/>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1D8D"/>
    <w:rsid w:val="00541F7D"/>
    <w:rsid w:val="00542340"/>
    <w:rsid w:val="00542AC7"/>
    <w:rsid w:val="00542D1D"/>
    <w:rsid w:val="00543310"/>
    <w:rsid w:val="00543643"/>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23B"/>
    <w:rsid w:val="005533D4"/>
    <w:rsid w:val="005538CD"/>
    <w:rsid w:val="00553E31"/>
    <w:rsid w:val="00553FEF"/>
    <w:rsid w:val="0055420E"/>
    <w:rsid w:val="00554E1C"/>
    <w:rsid w:val="0055503F"/>
    <w:rsid w:val="00555246"/>
    <w:rsid w:val="0055554D"/>
    <w:rsid w:val="00555901"/>
    <w:rsid w:val="00555BA1"/>
    <w:rsid w:val="00555F1D"/>
    <w:rsid w:val="0055676B"/>
    <w:rsid w:val="005568E4"/>
    <w:rsid w:val="005568F2"/>
    <w:rsid w:val="00556EB4"/>
    <w:rsid w:val="00557860"/>
    <w:rsid w:val="0056081D"/>
    <w:rsid w:val="005608FC"/>
    <w:rsid w:val="00560AE2"/>
    <w:rsid w:val="005612DC"/>
    <w:rsid w:val="0056169C"/>
    <w:rsid w:val="00561BBD"/>
    <w:rsid w:val="00561FBF"/>
    <w:rsid w:val="00562103"/>
    <w:rsid w:val="005629F4"/>
    <w:rsid w:val="00563272"/>
    <w:rsid w:val="005641A5"/>
    <w:rsid w:val="00564D66"/>
    <w:rsid w:val="00565B19"/>
    <w:rsid w:val="0056666A"/>
    <w:rsid w:val="0056675F"/>
    <w:rsid w:val="005667D6"/>
    <w:rsid w:val="00566974"/>
    <w:rsid w:val="00566C89"/>
    <w:rsid w:val="00566E96"/>
    <w:rsid w:val="005671D3"/>
    <w:rsid w:val="00567470"/>
    <w:rsid w:val="00567D86"/>
    <w:rsid w:val="00570621"/>
    <w:rsid w:val="00571459"/>
    <w:rsid w:val="00571EC2"/>
    <w:rsid w:val="005723C3"/>
    <w:rsid w:val="00572EDF"/>
    <w:rsid w:val="00573624"/>
    <w:rsid w:val="005737A9"/>
    <w:rsid w:val="00573DD3"/>
    <w:rsid w:val="00574171"/>
    <w:rsid w:val="00574487"/>
    <w:rsid w:val="00574A93"/>
    <w:rsid w:val="005755DA"/>
    <w:rsid w:val="0057691C"/>
    <w:rsid w:val="0057693F"/>
    <w:rsid w:val="00577071"/>
    <w:rsid w:val="00577B8A"/>
    <w:rsid w:val="00577FFC"/>
    <w:rsid w:val="00580563"/>
    <w:rsid w:val="00580A5A"/>
    <w:rsid w:val="00580F80"/>
    <w:rsid w:val="00580FE3"/>
    <w:rsid w:val="00581FCB"/>
    <w:rsid w:val="0058229E"/>
    <w:rsid w:val="005833A7"/>
    <w:rsid w:val="00583472"/>
    <w:rsid w:val="005842EB"/>
    <w:rsid w:val="00584EFE"/>
    <w:rsid w:val="00584F84"/>
    <w:rsid w:val="005855F5"/>
    <w:rsid w:val="00586A9B"/>
    <w:rsid w:val="00586FB1"/>
    <w:rsid w:val="005879E5"/>
    <w:rsid w:val="00587B12"/>
    <w:rsid w:val="005901DB"/>
    <w:rsid w:val="005904E0"/>
    <w:rsid w:val="0059127D"/>
    <w:rsid w:val="00591645"/>
    <w:rsid w:val="00591F24"/>
    <w:rsid w:val="00592319"/>
    <w:rsid w:val="00592432"/>
    <w:rsid w:val="0059321E"/>
    <w:rsid w:val="00593296"/>
    <w:rsid w:val="0059399E"/>
    <w:rsid w:val="00593A00"/>
    <w:rsid w:val="00593B1C"/>
    <w:rsid w:val="00593D46"/>
    <w:rsid w:val="00594060"/>
    <w:rsid w:val="005941DC"/>
    <w:rsid w:val="0059489B"/>
    <w:rsid w:val="00595264"/>
    <w:rsid w:val="00595398"/>
    <w:rsid w:val="00595731"/>
    <w:rsid w:val="005963D8"/>
    <w:rsid w:val="00596470"/>
    <w:rsid w:val="005965F7"/>
    <w:rsid w:val="00596C1B"/>
    <w:rsid w:val="00596D4F"/>
    <w:rsid w:val="005972FF"/>
    <w:rsid w:val="005975F4"/>
    <w:rsid w:val="005979D3"/>
    <w:rsid w:val="00597D16"/>
    <w:rsid w:val="00597E0D"/>
    <w:rsid w:val="005A0A95"/>
    <w:rsid w:val="005A0C51"/>
    <w:rsid w:val="005A1152"/>
    <w:rsid w:val="005A123D"/>
    <w:rsid w:val="005A1FC2"/>
    <w:rsid w:val="005A26C9"/>
    <w:rsid w:val="005A2A46"/>
    <w:rsid w:val="005A3421"/>
    <w:rsid w:val="005A3436"/>
    <w:rsid w:val="005A34FE"/>
    <w:rsid w:val="005A35AD"/>
    <w:rsid w:val="005A3F1F"/>
    <w:rsid w:val="005A40C5"/>
    <w:rsid w:val="005A42AC"/>
    <w:rsid w:val="005A443A"/>
    <w:rsid w:val="005A44A2"/>
    <w:rsid w:val="005A4501"/>
    <w:rsid w:val="005A450C"/>
    <w:rsid w:val="005A5C49"/>
    <w:rsid w:val="005A5CB3"/>
    <w:rsid w:val="005A698E"/>
    <w:rsid w:val="005A6AA7"/>
    <w:rsid w:val="005A717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88B"/>
    <w:rsid w:val="005C0FA1"/>
    <w:rsid w:val="005C11C0"/>
    <w:rsid w:val="005C1460"/>
    <w:rsid w:val="005C22F0"/>
    <w:rsid w:val="005C259E"/>
    <w:rsid w:val="005C377B"/>
    <w:rsid w:val="005C3DEE"/>
    <w:rsid w:val="005C3F42"/>
    <w:rsid w:val="005C4360"/>
    <w:rsid w:val="005C4853"/>
    <w:rsid w:val="005C4ABE"/>
    <w:rsid w:val="005C4EDF"/>
    <w:rsid w:val="005C53B1"/>
    <w:rsid w:val="005C553A"/>
    <w:rsid w:val="005C581E"/>
    <w:rsid w:val="005C659F"/>
    <w:rsid w:val="005C7266"/>
    <w:rsid w:val="005C72C8"/>
    <w:rsid w:val="005C7697"/>
    <w:rsid w:val="005C7DF7"/>
    <w:rsid w:val="005D097C"/>
    <w:rsid w:val="005D0A8E"/>
    <w:rsid w:val="005D0A95"/>
    <w:rsid w:val="005D0B5D"/>
    <w:rsid w:val="005D1335"/>
    <w:rsid w:val="005D13E7"/>
    <w:rsid w:val="005D143F"/>
    <w:rsid w:val="005D1932"/>
    <w:rsid w:val="005D1E89"/>
    <w:rsid w:val="005D22D8"/>
    <w:rsid w:val="005D2969"/>
    <w:rsid w:val="005D29AB"/>
    <w:rsid w:val="005D3840"/>
    <w:rsid w:val="005D40BB"/>
    <w:rsid w:val="005D4DFA"/>
    <w:rsid w:val="005D51C5"/>
    <w:rsid w:val="005D5A01"/>
    <w:rsid w:val="005D5BDB"/>
    <w:rsid w:val="005D5DAE"/>
    <w:rsid w:val="005D5E5A"/>
    <w:rsid w:val="005D612C"/>
    <w:rsid w:val="005D6717"/>
    <w:rsid w:val="005D72A6"/>
    <w:rsid w:val="005D791B"/>
    <w:rsid w:val="005D7CFC"/>
    <w:rsid w:val="005D7F1F"/>
    <w:rsid w:val="005E023A"/>
    <w:rsid w:val="005E0FE9"/>
    <w:rsid w:val="005E12CD"/>
    <w:rsid w:val="005E12D5"/>
    <w:rsid w:val="005E167C"/>
    <w:rsid w:val="005E1CE3"/>
    <w:rsid w:val="005E1D75"/>
    <w:rsid w:val="005E203B"/>
    <w:rsid w:val="005E258B"/>
    <w:rsid w:val="005E3459"/>
    <w:rsid w:val="005E3530"/>
    <w:rsid w:val="005E3B19"/>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4A1"/>
    <w:rsid w:val="00600D4D"/>
    <w:rsid w:val="00600E12"/>
    <w:rsid w:val="006011B5"/>
    <w:rsid w:val="00601871"/>
    <w:rsid w:val="00601E83"/>
    <w:rsid w:val="006026D0"/>
    <w:rsid w:val="0060294B"/>
    <w:rsid w:val="00602C5A"/>
    <w:rsid w:val="006031F8"/>
    <w:rsid w:val="00603D9A"/>
    <w:rsid w:val="006043E1"/>
    <w:rsid w:val="0060483B"/>
    <w:rsid w:val="00604A3A"/>
    <w:rsid w:val="00605182"/>
    <w:rsid w:val="00605A62"/>
    <w:rsid w:val="00605B72"/>
    <w:rsid w:val="00606776"/>
    <w:rsid w:val="00606C51"/>
    <w:rsid w:val="00606E94"/>
    <w:rsid w:val="006079ED"/>
    <w:rsid w:val="00607C4C"/>
    <w:rsid w:val="00607F47"/>
    <w:rsid w:val="00610451"/>
    <w:rsid w:val="00610B59"/>
    <w:rsid w:val="00610CDF"/>
    <w:rsid w:val="00610F8A"/>
    <w:rsid w:val="00610F8B"/>
    <w:rsid w:val="00610FF4"/>
    <w:rsid w:val="00611010"/>
    <w:rsid w:val="00611257"/>
    <w:rsid w:val="006114C7"/>
    <w:rsid w:val="00611530"/>
    <w:rsid w:val="006117BC"/>
    <w:rsid w:val="00611CC0"/>
    <w:rsid w:val="00611EDD"/>
    <w:rsid w:val="00612785"/>
    <w:rsid w:val="00612793"/>
    <w:rsid w:val="006129D4"/>
    <w:rsid w:val="00612D1A"/>
    <w:rsid w:val="00613463"/>
    <w:rsid w:val="00613734"/>
    <w:rsid w:val="00613869"/>
    <w:rsid w:val="00613E13"/>
    <w:rsid w:val="0061406D"/>
    <w:rsid w:val="00614B4F"/>
    <w:rsid w:val="00614BBE"/>
    <w:rsid w:val="00614D08"/>
    <w:rsid w:val="00614DC9"/>
    <w:rsid w:val="00614E5F"/>
    <w:rsid w:val="006151FE"/>
    <w:rsid w:val="006157A8"/>
    <w:rsid w:val="00615DC1"/>
    <w:rsid w:val="006162E4"/>
    <w:rsid w:val="0061646C"/>
    <w:rsid w:val="006167C3"/>
    <w:rsid w:val="00616B6C"/>
    <w:rsid w:val="00616C1E"/>
    <w:rsid w:val="00617AB2"/>
    <w:rsid w:val="006208DB"/>
    <w:rsid w:val="00620F2B"/>
    <w:rsid w:val="0062185C"/>
    <w:rsid w:val="00621B05"/>
    <w:rsid w:val="00621C3A"/>
    <w:rsid w:val="00621C40"/>
    <w:rsid w:val="00622ACC"/>
    <w:rsid w:val="0062357C"/>
    <w:rsid w:val="006236B4"/>
    <w:rsid w:val="00623C6C"/>
    <w:rsid w:val="00624744"/>
    <w:rsid w:val="006253EA"/>
    <w:rsid w:val="00625883"/>
    <w:rsid w:val="00625CD1"/>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344E"/>
    <w:rsid w:val="0063349C"/>
    <w:rsid w:val="00633DFE"/>
    <w:rsid w:val="00634479"/>
    <w:rsid w:val="00634500"/>
    <w:rsid w:val="00634578"/>
    <w:rsid w:val="00635C81"/>
    <w:rsid w:val="006362AA"/>
    <w:rsid w:val="00636AA8"/>
    <w:rsid w:val="00637E12"/>
    <w:rsid w:val="006406F7"/>
    <w:rsid w:val="006407CB"/>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613"/>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6D6"/>
    <w:rsid w:val="00656B9E"/>
    <w:rsid w:val="00656C79"/>
    <w:rsid w:val="00660215"/>
    <w:rsid w:val="0066058F"/>
    <w:rsid w:val="00660CB2"/>
    <w:rsid w:val="00660D46"/>
    <w:rsid w:val="0066190A"/>
    <w:rsid w:val="00661C98"/>
    <w:rsid w:val="00662272"/>
    <w:rsid w:val="00662FA1"/>
    <w:rsid w:val="00663010"/>
    <w:rsid w:val="006630F7"/>
    <w:rsid w:val="00663B14"/>
    <w:rsid w:val="00663D7D"/>
    <w:rsid w:val="006645DA"/>
    <w:rsid w:val="006646F3"/>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4F5"/>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2BC"/>
    <w:rsid w:val="00683332"/>
    <w:rsid w:val="006834CB"/>
    <w:rsid w:val="00683BB4"/>
    <w:rsid w:val="0068461B"/>
    <w:rsid w:val="006849AB"/>
    <w:rsid w:val="00684A94"/>
    <w:rsid w:val="00684F04"/>
    <w:rsid w:val="00684F8A"/>
    <w:rsid w:val="00685019"/>
    <w:rsid w:val="0068515D"/>
    <w:rsid w:val="00685785"/>
    <w:rsid w:val="006864B2"/>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B64"/>
    <w:rsid w:val="006945D5"/>
    <w:rsid w:val="00695140"/>
    <w:rsid w:val="006951DB"/>
    <w:rsid w:val="0069521D"/>
    <w:rsid w:val="00695C58"/>
    <w:rsid w:val="00695FAF"/>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2F5"/>
    <w:rsid w:val="006A44C2"/>
    <w:rsid w:val="006A4C0E"/>
    <w:rsid w:val="006A5133"/>
    <w:rsid w:val="006A527B"/>
    <w:rsid w:val="006A592B"/>
    <w:rsid w:val="006A5A44"/>
    <w:rsid w:val="006A5BC8"/>
    <w:rsid w:val="006A5E35"/>
    <w:rsid w:val="006A6BCC"/>
    <w:rsid w:val="006A6D47"/>
    <w:rsid w:val="006A705B"/>
    <w:rsid w:val="006A7137"/>
    <w:rsid w:val="006A74B5"/>
    <w:rsid w:val="006A77CE"/>
    <w:rsid w:val="006B05B5"/>
    <w:rsid w:val="006B0C39"/>
    <w:rsid w:val="006B0FC9"/>
    <w:rsid w:val="006B10FF"/>
    <w:rsid w:val="006B1D6F"/>
    <w:rsid w:val="006B250C"/>
    <w:rsid w:val="006B25E5"/>
    <w:rsid w:val="006B28B1"/>
    <w:rsid w:val="006B3BD0"/>
    <w:rsid w:val="006B3CEF"/>
    <w:rsid w:val="006B3D6E"/>
    <w:rsid w:val="006B4AE5"/>
    <w:rsid w:val="006B4D3C"/>
    <w:rsid w:val="006B4E5A"/>
    <w:rsid w:val="006B4EAA"/>
    <w:rsid w:val="006B5005"/>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3AC2"/>
    <w:rsid w:val="006C41DF"/>
    <w:rsid w:val="006C41F6"/>
    <w:rsid w:val="006C4766"/>
    <w:rsid w:val="006C48AF"/>
    <w:rsid w:val="006C5186"/>
    <w:rsid w:val="006C60B2"/>
    <w:rsid w:val="006C65CE"/>
    <w:rsid w:val="006C6A37"/>
    <w:rsid w:val="006C7606"/>
    <w:rsid w:val="006C7844"/>
    <w:rsid w:val="006D0252"/>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347"/>
    <w:rsid w:val="006F2458"/>
    <w:rsid w:val="006F24A4"/>
    <w:rsid w:val="006F26B7"/>
    <w:rsid w:val="006F2810"/>
    <w:rsid w:val="006F298A"/>
    <w:rsid w:val="006F29AB"/>
    <w:rsid w:val="006F2AB9"/>
    <w:rsid w:val="006F34BC"/>
    <w:rsid w:val="006F3EDD"/>
    <w:rsid w:val="006F4BE4"/>
    <w:rsid w:val="006F5409"/>
    <w:rsid w:val="006F5D0D"/>
    <w:rsid w:val="00700B51"/>
    <w:rsid w:val="007016D4"/>
    <w:rsid w:val="00701A77"/>
    <w:rsid w:val="00702207"/>
    <w:rsid w:val="00702C1E"/>
    <w:rsid w:val="00702F95"/>
    <w:rsid w:val="00703E97"/>
    <w:rsid w:val="007042D1"/>
    <w:rsid w:val="0070431A"/>
    <w:rsid w:val="00704FB9"/>
    <w:rsid w:val="00705BA2"/>
    <w:rsid w:val="00706A23"/>
    <w:rsid w:val="00706B70"/>
    <w:rsid w:val="00707027"/>
    <w:rsid w:val="0070721A"/>
    <w:rsid w:val="0070721E"/>
    <w:rsid w:val="00707877"/>
    <w:rsid w:val="0071027D"/>
    <w:rsid w:val="00710D62"/>
    <w:rsid w:val="00710E9C"/>
    <w:rsid w:val="00713715"/>
    <w:rsid w:val="00714F95"/>
    <w:rsid w:val="007159C3"/>
    <w:rsid w:val="0071637C"/>
    <w:rsid w:val="0071642C"/>
    <w:rsid w:val="00716622"/>
    <w:rsid w:val="00716719"/>
    <w:rsid w:val="00717214"/>
    <w:rsid w:val="007172AD"/>
    <w:rsid w:val="007173CE"/>
    <w:rsid w:val="0072047E"/>
    <w:rsid w:val="00720702"/>
    <w:rsid w:val="007207EE"/>
    <w:rsid w:val="00721B6B"/>
    <w:rsid w:val="00722B62"/>
    <w:rsid w:val="007232D5"/>
    <w:rsid w:val="00723439"/>
    <w:rsid w:val="00723A52"/>
    <w:rsid w:val="00723A5B"/>
    <w:rsid w:val="00724208"/>
    <w:rsid w:val="0072427C"/>
    <w:rsid w:val="0072473E"/>
    <w:rsid w:val="00724A42"/>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2DC8"/>
    <w:rsid w:val="00734156"/>
    <w:rsid w:val="007342AB"/>
    <w:rsid w:val="00734DD4"/>
    <w:rsid w:val="00734FA7"/>
    <w:rsid w:val="00735770"/>
    <w:rsid w:val="00735A86"/>
    <w:rsid w:val="007367D6"/>
    <w:rsid w:val="00736BB2"/>
    <w:rsid w:val="00736C0B"/>
    <w:rsid w:val="00736D10"/>
    <w:rsid w:val="00737255"/>
    <w:rsid w:val="00737378"/>
    <w:rsid w:val="007377D8"/>
    <w:rsid w:val="00737AAF"/>
    <w:rsid w:val="00737E27"/>
    <w:rsid w:val="00737E56"/>
    <w:rsid w:val="00737EA0"/>
    <w:rsid w:val="007404C1"/>
    <w:rsid w:val="00740548"/>
    <w:rsid w:val="00740816"/>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52A3"/>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48A3"/>
    <w:rsid w:val="00754EC6"/>
    <w:rsid w:val="00755F88"/>
    <w:rsid w:val="00755FC9"/>
    <w:rsid w:val="007565FE"/>
    <w:rsid w:val="007567B6"/>
    <w:rsid w:val="007567CA"/>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DF3"/>
    <w:rsid w:val="007700A6"/>
    <w:rsid w:val="007709FB"/>
    <w:rsid w:val="007714CB"/>
    <w:rsid w:val="007714FB"/>
    <w:rsid w:val="00771681"/>
    <w:rsid w:val="00772144"/>
    <w:rsid w:val="00772B27"/>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11B"/>
    <w:rsid w:val="00783276"/>
    <w:rsid w:val="007832DE"/>
    <w:rsid w:val="00783D8F"/>
    <w:rsid w:val="00784346"/>
    <w:rsid w:val="007849D3"/>
    <w:rsid w:val="0078511A"/>
    <w:rsid w:val="0078558C"/>
    <w:rsid w:val="00785B14"/>
    <w:rsid w:val="00786581"/>
    <w:rsid w:val="00786B03"/>
    <w:rsid w:val="007872B5"/>
    <w:rsid w:val="00787767"/>
    <w:rsid w:val="00787815"/>
    <w:rsid w:val="007907E7"/>
    <w:rsid w:val="0079173E"/>
    <w:rsid w:val="007917C1"/>
    <w:rsid w:val="00791D0C"/>
    <w:rsid w:val="00791D31"/>
    <w:rsid w:val="00791F83"/>
    <w:rsid w:val="007920D4"/>
    <w:rsid w:val="007935AE"/>
    <w:rsid w:val="00793785"/>
    <w:rsid w:val="00793A30"/>
    <w:rsid w:val="00794047"/>
    <w:rsid w:val="007945C2"/>
    <w:rsid w:val="00794ACC"/>
    <w:rsid w:val="00794FF3"/>
    <w:rsid w:val="00795512"/>
    <w:rsid w:val="00796622"/>
    <w:rsid w:val="00796849"/>
    <w:rsid w:val="00796A45"/>
    <w:rsid w:val="00796F6E"/>
    <w:rsid w:val="007975C7"/>
    <w:rsid w:val="007976C5"/>
    <w:rsid w:val="00797B4C"/>
    <w:rsid w:val="007A0030"/>
    <w:rsid w:val="007A02B3"/>
    <w:rsid w:val="007A0455"/>
    <w:rsid w:val="007A0458"/>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88A"/>
    <w:rsid w:val="007A5AEE"/>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2AA"/>
    <w:rsid w:val="007B4BA2"/>
    <w:rsid w:val="007B4FA0"/>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741"/>
    <w:rsid w:val="007C1BC0"/>
    <w:rsid w:val="007C1D34"/>
    <w:rsid w:val="007C1DAC"/>
    <w:rsid w:val="007C1F03"/>
    <w:rsid w:val="007C25A8"/>
    <w:rsid w:val="007C267D"/>
    <w:rsid w:val="007C3028"/>
    <w:rsid w:val="007C36D9"/>
    <w:rsid w:val="007C3E78"/>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26E9"/>
    <w:rsid w:val="007D33DB"/>
    <w:rsid w:val="007D38E2"/>
    <w:rsid w:val="007D41C2"/>
    <w:rsid w:val="007D43B2"/>
    <w:rsid w:val="007D4688"/>
    <w:rsid w:val="007D47DD"/>
    <w:rsid w:val="007D4DE8"/>
    <w:rsid w:val="007D50D2"/>
    <w:rsid w:val="007D560B"/>
    <w:rsid w:val="007D5BC6"/>
    <w:rsid w:val="007D63AA"/>
    <w:rsid w:val="007D6AE9"/>
    <w:rsid w:val="007D6F9E"/>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E7C31"/>
    <w:rsid w:val="007F05BF"/>
    <w:rsid w:val="007F0BDF"/>
    <w:rsid w:val="007F0D32"/>
    <w:rsid w:val="007F123F"/>
    <w:rsid w:val="007F1504"/>
    <w:rsid w:val="007F1EDE"/>
    <w:rsid w:val="007F22C0"/>
    <w:rsid w:val="007F251E"/>
    <w:rsid w:val="007F2609"/>
    <w:rsid w:val="007F2917"/>
    <w:rsid w:val="007F2CEC"/>
    <w:rsid w:val="007F33E8"/>
    <w:rsid w:val="007F41FB"/>
    <w:rsid w:val="007F4A5B"/>
    <w:rsid w:val="007F4E70"/>
    <w:rsid w:val="007F4F33"/>
    <w:rsid w:val="007F5927"/>
    <w:rsid w:val="007F5A97"/>
    <w:rsid w:val="007F5BA3"/>
    <w:rsid w:val="007F62BC"/>
    <w:rsid w:val="007F662A"/>
    <w:rsid w:val="007F70C4"/>
    <w:rsid w:val="007F711B"/>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B47"/>
    <w:rsid w:val="008146F2"/>
    <w:rsid w:val="0081482E"/>
    <w:rsid w:val="00814BCC"/>
    <w:rsid w:val="00815381"/>
    <w:rsid w:val="00815819"/>
    <w:rsid w:val="00815EC1"/>
    <w:rsid w:val="00816526"/>
    <w:rsid w:val="00816673"/>
    <w:rsid w:val="00816B34"/>
    <w:rsid w:val="00816BA2"/>
    <w:rsid w:val="00816D74"/>
    <w:rsid w:val="0081718F"/>
    <w:rsid w:val="00817420"/>
    <w:rsid w:val="0081793F"/>
    <w:rsid w:val="00817985"/>
    <w:rsid w:val="00820304"/>
    <w:rsid w:val="00821225"/>
    <w:rsid w:val="00821870"/>
    <w:rsid w:val="008219B8"/>
    <w:rsid w:val="00821DE9"/>
    <w:rsid w:val="00821E47"/>
    <w:rsid w:val="00823747"/>
    <w:rsid w:val="00823958"/>
    <w:rsid w:val="00823C31"/>
    <w:rsid w:val="00823D8A"/>
    <w:rsid w:val="00823EA7"/>
    <w:rsid w:val="0082416B"/>
    <w:rsid w:val="008244BF"/>
    <w:rsid w:val="00824711"/>
    <w:rsid w:val="00824D91"/>
    <w:rsid w:val="00824DB1"/>
    <w:rsid w:val="00825250"/>
    <w:rsid w:val="0082573A"/>
    <w:rsid w:val="0082686E"/>
    <w:rsid w:val="00826E1C"/>
    <w:rsid w:val="00826F1D"/>
    <w:rsid w:val="008273FF"/>
    <w:rsid w:val="00827443"/>
    <w:rsid w:val="008275C7"/>
    <w:rsid w:val="008279C6"/>
    <w:rsid w:val="00827ADE"/>
    <w:rsid w:val="0083044A"/>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DCF"/>
    <w:rsid w:val="00835FA7"/>
    <w:rsid w:val="008368FE"/>
    <w:rsid w:val="00836FC2"/>
    <w:rsid w:val="008376D6"/>
    <w:rsid w:val="0083799E"/>
    <w:rsid w:val="00837FB4"/>
    <w:rsid w:val="00837FDE"/>
    <w:rsid w:val="00840461"/>
    <w:rsid w:val="00840D34"/>
    <w:rsid w:val="00841576"/>
    <w:rsid w:val="00841D95"/>
    <w:rsid w:val="0084253E"/>
    <w:rsid w:val="00842655"/>
    <w:rsid w:val="00842A37"/>
    <w:rsid w:val="00842DA1"/>
    <w:rsid w:val="00844555"/>
    <w:rsid w:val="008447DF"/>
    <w:rsid w:val="008449A7"/>
    <w:rsid w:val="00844BB3"/>
    <w:rsid w:val="00844D4C"/>
    <w:rsid w:val="00844DED"/>
    <w:rsid w:val="00845606"/>
    <w:rsid w:val="0084562C"/>
    <w:rsid w:val="00845D80"/>
    <w:rsid w:val="00846A04"/>
    <w:rsid w:val="00846E78"/>
    <w:rsid w:val="0084739C"/>
    <w:rsid w:val="008479BC"/>
    <w:rsid w:val="008506F8"/>
    <w:rsid w:val="00851967"/>
    <w:rsid w:val="0085254F"/>
    <w:rsid w:val="00853573"/>
    <w:rsid w:val="0085364B"/>
    <w:rsid w:val="00853974"/>
    <w:rsid w:val="00853CC3"/>
    <w:rsid w:val="0085413B"/>
    <w:rsid w:val="008542B3"/>
    <w:rsid w:val="00854C7F"/>
    <w:rsid w:val="00855125"/>
    <w:rsid w:val="00855BFD"/>
    <w:rsid w:val="0085611B"/>
    <w:rsid w:val="008561D4"/>
    <w:rsid w:val="00856732"/>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F6"/>
    <w:rsid w:val="008669FA"/>
    <w:rsid w:val="00866F83"/>
    <w:rsid w:val="00867412"/>
    <w:rsid w:val="008675E7"/>
    <w:rsid w:val="0087011F"/>
    <w:rsid w:val="008705E5"/>
    <w:rsid w:val="0087067F"/>
    <w:rsid w:val="00870D65"/>
    <w:rsid w:val="00871529"/>
    <w:rsid w:val="008716A3"/>
    <w:rsid w:val="008716CF"/>
    <w:rsid w:val="00871779"/>
    <w:rsid w:val="008717B1"/>
    <w:rsid w:val="00871E7A"/>
    <w:rsid w:val="0087215B"/>
    <w:rsid w:val="0087260B"/>
    <w:rsid w:val="00872DFE"/>
    <w:rsid w:val="00873A93"/>
    <w:rsid w:val="00874093"/>
    <w:rsid w:val="00874B79"/>
    <w:rsid w:val="00875670"/>
    <w:rsid w:val="00875993"/>
    <w:rsid w:val="0087616B"/>
    <w:rsid w:val="0087618D"/>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E73"/>
    <w:rsid w:val="00882EF8"/>
    <w:rsid w:val="008830D4"/>
    <w:rsid w:val="00883111"/>
    <w:rsid w:val="008832AE"/>
    <w:rsid w:val="00883336"/>
    <w:rsid w:val="008835D1"/>
    <w:rsid w:val="008837A4"/>
    <w:rsid w:val="00883B8A"/>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87F60"/>
    <w:rsid w:val="00891593"/>
    <w:rsid w:val="00891769"/>
    <w:rsid w:val="00891DAC"/>
    <w:rsid w:val="00891FE0"/>
    <w:rsid w:val="00892349"/>
    <w:rsid w:val="008925AD"/>
    <w:rsid w:val="00892A88"/>
    <w:rsid w:val="00892F81"/>
    <w:rsid w:val="0089368C"/>
    <w:rsid w:val="008937E5"/>
    <w:rsid w:val="00893A53"/>
    <w:rsid w:val="00893D17"/>
    <w:rsid w:val="0089447E"/>
    <w:rsid w:val="00894868"/>
    <w:rsid w:val="0089563F"/>
    <w:rsid w:val="00895DFC"/>
    <w:rsid w:val="008963DF"/>
    <w:rsid w:val="00896E5F"/>
    <w:rsid w:val="0089728B"/>
    <w:rsid w:val="0089759A"/>
    <w:rsid w:val="00897C34"/>
    <w:rsid w:val="008A027E"/>
    <w:rsid w:val="008A038D"/>
    <w:rsid w:val="008A053D"/>
    <w:rsid w:val="008A100F"/>
    <w:rsid w:val="008A1356"/>
    <w:rsid w:val="008A18D1"/>
    <w:rsid w:val="008A1D9B"/>
    <w:rsid w:val="008A1F1B"/>
    <w:rsid w:val="008A21F4"/>
    <w:rsid w:val="008A22CF"/>
    <w:rsid w:val="008A2507"/>
    <w:rsid w:val="008A288F"/>
    <w:rsid w:val="008A29FF"/>
    <w:rsid w:val="008A3027"/>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F0E"/>
    <w:rsid w:val="008A6F80"/>
    <w:rsid w:val="008A7398"/>
    <w:rsid w:val="008A74F3"/>
    <w:rsid w:val="008A7551"/>
    <w:rsid w:val="008A7BB6"/>
    <w:rsid w:val="008B0103"/>
    <w:rsid w:val="008B0549"/>
    <w:rsid w:val="008B1F7C"/>
    <w:rsid w:val="008B362A"/>
    <w:rsid w:val="008B3D1E"/>
    <w:rsid w:val="008B3E00"/>
    <w:rsid w:val="008B3FC7"/>
    <w:rsid w:val="008B40C7"/>
    <w:rsid w:val="008B42C3"/>
    <w:rsid w:val="008B45E4"/>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334C"/>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99"/>
    <w:rsid w:val="008C6CEB"/>
    <w:rsid w:val="008C6E95"/>
    <w:rsid w:val="008C7149"/>
    <w:rsid w:val="008C7460"/>
    <w:rsid w:val="008C7774"/>
    <w:rsid w:val="008C7899"/>
    <w:rsid w:val="008C7A16"/>
    <w:rsid w:val="008C7FBE"/>
    <w:rsid w:val="008D0094"/>
    <w:rsid w:val="008D096D"/>
    <w:rsid w:val="008D18C1"/>
    <w:rsid w:val="008D1917"/>
    <w:rsid w:val="008D19B4"/>
    <w:rsid w:val="008D25D5"/>
    <w:rsid w:val="008D2EFC"/>
    <w:rsid w:val="008D343F"/>
    <w:rsid w:val="008D4AC3"/>
    <w:rsid w:val="008D5204"/>
    <w:rsid w:val="008D56E3"/>
    <w:rsid w:val="008D58C1"/>
    <w:rsid w:val="008D5F3D"/>
    <w:rsid w:val="008D618E"/>
    <w:rsid w:val="008D6B54"/>
    <w:rsid w:val="008D6E67"/>
    <w:rsid w:val="008D795A"/>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4BC"/>
    <w:rsid w:val="008E57BC"/>
    <w:rsid w:val="008E5F8A"/>
    <w:rsid w:val="008E613A"/>
    <w:rsid w:val="008E6268"/>
    <w:rsid w:val="008E647D"/>
    <w:rsid w:val="008E721F"/>
    <w:rsid w:val="008E776C"/>
    <w:rsid w:val="008E7AC0"/>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3EC6"/>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900403"/>
    <w:rsid w:val="00900948"/>
    <w:rsid w:val="009010AA"/>
    <w:rsid w:val="00901ADC"/>
    <w:rsid w:val="00901CC7"/>
    <w:rsid w:val="00901DD6"/>
    <w:rsid w:val="00901E8E"/>
    <w:rsid w:val="00902465"/>
    <w:rsid w:val="00903117"/>
    <w:rsid w:val="00903476"/>
    <w:rsid w:val="00903F38"/>
    <w:rsid w:val="0090442C"/>
    <w:rsid w:val="00904BE0"/>
    <w:rsid w:val="00905D7F"/>
    <w:rsid w:val="00906088"/>
    <w:rsid w:val="00906A91"/>
    <w:rsid w:val="00906FDA"/>
    <w:rsid w:val="0091016E"/>
    <w:rsid w:val="00910631"/>
    <w:rsid w:val="00911941"/>
    <w:rsid w:val="0091229F"/>
    <w:rsid w:val="009123BA"/>
    <w:rsid w:val="00912911"/>
    <w:rsid w:val="009137BC"/>
    <w:rsid w:val="0091399E"/>
    <w:rsid w:val="00913C33"/>
    <w:rsid w:val="00914B78"/>
    <w:rsid w:val="00914D47"/>
    <w:rsid w:val="00915245"/>
    <w:rsid w:val="009158A8"/>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62E4"/>
    <w:rsid w:val="00927AE5"/>
    <w:rsid w:val="00930098"/>
    <w:rsid w:val="009301E5"/>
    <w:rsid w:val="0093061F"/>
    <w:rsid w:val="0093069E"/>
    <w:rsid w:val="00931927"/>
    <w:rsid w:val="009327E3"/>
    <w:rsid w:val="00932B95"/>
    <w:rsid w:val="00932C98"/>
    <w:rsid w:val="009331D6"/>
    <w:rsid w:val="009339A2"/>
    <w:rsid w:val="0093433B"/>
    <w:rsid w:val="009352D1"/>
    <w:rsid w:val="0093592C"/>
    <w:rsid w:val="00935AFC"/>
    <w:rsid w:val="009361F2"/>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5DE2"/>
    <w:rsid w:val="009463DB"/>
    <w:rsid w:val="00946A91"/>
    <w:rsid w:val="009477DE"/>
    <w:rsid w:val="00947B46"/>
    <w:rsid w:val="00950090"/>
    <w:rsid w:val="00950102"/>
    <w:rsid w:val="00950108"/>
    <w:rsid w:val="0095020E"/>
    <w:rsid w:val="00950871"/>
    <w:rsid w:val="00950B1A"/>
    <w:rsid w:val="0095128B"/>
    <w:rsid w:val="009512B4"/>
    <w:rsid w:val="00951584"/>
    <w:rsid w:val="009518A5"/>
    <w:rsid w:val="00951AB3"/>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475"/>
    <w:rsid w:val="009576FC"/>
    <w:rsid w:val="00957CC4"/>
    <w:rsid w:val="00957D2E"/>
    <w:rsid w:val="00960C2E"/>
    <w:rsid w:val="0096109E"/>
    <w:rsid w:val="00961348"/>
    <w:rsid w:val="00961564"/>
    <w:rsid w:val="00961B37"/>
    <w:rsid w:val="00961C18"/>
    <w:rsid w:val="00961D39"/>
    <w:rsid w:val="00962661"/>
    <w:rsid w:val="0096268A"/>
    <w:rsid w:val="00962CF6"/>
    <w:rsid w:val="00962D15"/>
    <w:rsid w:val="009631D3"/>
    <w:rsid w:val="0096350B"/>
    <w:rsid w:val="00963B95"/>
    <w:rsid w:val="00963E92"/>
    <w:rsid w:val="009648B4"/>
    <w:rsid w:val="00964CFB"/>
    <w:rsid w:val="00964D6C"/>
    <w:rsid w:val="00964DAF"/>
    <w:rsid w:val="00964DDD"/>
    <w:rsid w:val="00964FAC"/>
    <w:rsid w:val="00965451"/>
    <w:rsid w:val="00965463"/>
    <w:rsid w:val="009655DE"/>
    <w:rsid w:val="009658A3"/>
    <w:rsid w:val="00966BD8"/>
    <w:rsid w:val="00967384"/>
    <w:rsid w:val="009674F5"/>
    <w:rsid w:val="00967DEB"/>
    <w:rsid w:val="00971B3F"/>
    <w:rsid w:val="00971DE1"/>
    <w:rsid w:val="00972462"/>
    <w:rsid w:val="00973160"/>
    <w:rsid w:val="00973BD9"/>
    <w:rsid w:val="009756C1"/>
    <w:rsid w:val="00975936"/>
    <w:rsid w:val="00975B3A"/>
    <w:rsid w:val="00975BEF"/>
    <w:rsid w:val="00975DA4"/>
    <w:rsid w:val="00975E2C"/>
    <w:rsid w:val="00976419"/>
    <w:rsid w:val="00976B5E"/>
    <w:rsid w:val="00976BE5"/>
    <w:rsid w:val="00976DAF"/>
    <w:rsid w:val="00977045"/>
    <w:rsid w:val="0097714A"/>
    <w:rsid w:val="0097733C"/>
    <w:rsid w:val="0098097D"/>
    <w:rsid w:val="00980D27"/>
    <w:rsid w:val="0098135C"/>
    <w:rsid w:val="00981527"/>
    <w:rsid w:val="009815C6"/>
    <w:rsid w:val="009816AA"/>
    <w:rsid w:val="00981A31"/>
    <w:rsid w:val="00981F35"/>
    <w:rsid w:val="009837CB"/>
    <w:rsid w:val="00983CF4"/>
    <w:rsid w:val="00983D1F"/>
    <w:rsid w:val="00983F46"/>
    <w:rsid w:val="009848D9"/>
    <w:rsid w:val="00984AFE"/>
    <w:rsid w:val="00985622"/>
    <w:rsid w:val="0098584F"/>
    <w:rsid w:val="00985A74"/>
    <w:rsid w:val="00985B07"/>
    <w:rsid w:val="00985F0A"/>
    <w:rsid w:val="00986370"/>
    <w:rsid w:val="009869BF"/>
    <w:rsid w:val="00986DE6"/>
    <w:rsid w:val="009872B9"/>
    <w:rsid w:val="009877C4"/>
    <w:rsid w:val="00990081"/>
    <w:rsid w:val="00990B37"/>
    <w:rsid w:val="0099115F"/>
    <w:rsid w:val="0099169E"/>
    <w:rsid w:val="009916A5"/>
    <w:rsid w:val="00991926"/>
    <w:rsid w:val="009919FE"/>
    <w:rsid w:val="0099274A"/>
    <w:rsid w:val="009927D6"/>
    <w:rsid w:val="00992D54"/>
    <w:rsid w:val="0099305A"/>
    <w:rsid w:val="0099350A"/>
    <w:rsid w:val="00994093"/>
    <w:rsid w:val="0099452B"/>
    <w:rsid w:val="009947BB"/>
    <w:rsid w:val="00995886"/>
    <w:rsid w:val="00995AAF"/>
    <w:rsid w:val="00995F02"/>
    <w:rsid w:val="009962E9"/>
    <w:rsid w:val="009963D7"/>
    <w:rsid w:val="00996861"/>
    <w:rsid w:val="00996896"/>
    <w:rsid w:val="0099700C"/>
    <w:rsid w:val="009970CF"/>
    <w:rsid w:val="009977D1"/>
    <w:rsid w:val="00997AD1"/>
    <w:rsid w:val="00997FD7"/>
    <w:rsid w:val="009A040A"/>
    <w:rsid w:val="009A040F"/>
    <w:rsid w:val="009A06BC"/>
    <w:rsid w:val="009A0EF8"/>
    <w:rsid w:val="009A14A0"/>
    <w:rsid w:val="009A1638"/>
    <w:rsid w:val="009A19BA"/>
    <w:rsid w:val="009A2174"/>
    <w:rsid w:val="009A243E"/>
    <w:rsid w:val="009A26E4"/>
    <w:rsid w:val="009A27B0"/>
    <w:rsid w:val="009A3C26"/>
    <w:rsid w:val="009A43E9"/>
    <w:rsid w:val="009A466F"/>
    <w:rsid w:val="009A4671"/>
    <w:rsid w:val="009A4744"/>
    <w:rsid w:val="009A4A20"/>
    <w:rsid w:val="009A4CEB"/>
    <w:rsid w:val="009A51F5"/>
    <w:rsid w:val="009A570C"/>
    <w:rsid w:val="009A57B7"/>
    <w:rsid w:val="009A5DE3"/>
    <w:rsid w:val="009A6333"/>
    <w:rsid w:val="009A69AB"/>
    <w:rsid w:val="009A6EB3"/>
    <w:rsid w:val="009A73AB"/>
    <w:rsid w:val="009A767E"/>
    <w:rsid w:val="009A7D0B"/>
    <w:rsid w:val="009B01F8"/>
    <w:rsid w:val="009B0264"/>
    <w:rsid w:val="009B043B"/>
    <w:rsid w:val="009B1768"/>
    <w:rsid w:val="009B177E"/>
    <w:rsid w:val="009B1DFF"/>
    <w:rsid w:val="009B1E5F"/>
    <w:rsid w:val="009B2031"/>
    <w:rsid w:val="009B212A"/>
    <w:rsid w:val="009B2560"/>
    <w:rsid w:val="009B2F3C"/>
    <w:rsid w:val="009B2FF4"/>
    <w:rsid w:val="009B3457"/>
    <w:rsid w:val="009B3CC8"/>
    <w:rsid w:val="009B48EE"/>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497"/>
    <w:rsid w:val="009C4753"/>
    <w:rsid w:val="009C4BF2"/>
    <w:rsid w:val="009C5768"/>
    <w:rsid w:val="009C5BFA"/>
    <w:rsid w:val="009C74D3"/>
    <w:rsid w:val="009C75A4"/>
    <w:rsid w:val="009C79ED"/>
    <w:rsid w:val="009C7A8B"/>
    <w:rsid w:val="009D01E1"/>
    <w:rsid w:val="009D13B6"/>
    <w:rsid w:val="009D2617"/>
    <w:rsid w:val="009D32D1"/>
    <w:rsid w:val="009D358E"/>
    <w:rsid w:val="009D35BA"/>
    <w:rsid w:val="009D3BF8"/>
    <w:rsid w:val="009D408D"/>
    <w:rsid w:val="009D4AFA"/>
    <w:rsid w:val="009D4BE0"/>
    <w:rsid w:val="009D5D3A"/>
    <w:rsid w:val="009D5DF7"/>
    <w:rsid w:val="009D60B5"/>
    <w:rsid w:val="009D60C9"/>
    <w:rsid w:val="009D622A"/>
    <w:rsid w:val="009D6545"/>
    <w:rsid w:val="009D6A53"/>
    <w:rsid w:val="009D6BCA"/>
    <w:rsid w:val="009D6C05"/>
    <w:rsid w:val="009D6CE9"/>
    <w:rsid w:val="009D74A5"/>
    <w:rsid w:val="009D76C2"/>
    <w:rsid w:val="009D78A6"/>
    <w:rsid w:val="009D7EFE"/>
    <w:rsid w:val="009E0E73"/>
    <w:rsid w:val="009E137E"/>
    <w:rsid w:val="009E17BC"/>
    <w:rsid w:val="009E1AB9"/>
    <w:rsid w:val="009E1D53"/>
    <w:rsid w:val="009E2414"/>
    <w:rsid w:val="009E26F4"/>
    <w:rsid w:val="009E28C0"/>
    <w:rsid w:val="009E3953"/>
    <w:rsid w:val="009E3C41"/>
    <w:rsid w:val="009E4CE3"/>
    <w:rsid w:val="009E4D29"/>
    <w:rsid w:val="009E4F9A"/>
    <w:rsid w:val="009E504A"/>
    <w:rsid w:val="009E52C9"/>
    <w:rsid w:val="009E588B"/>
    <w:rsid w:val="009E6AA9"/>
    <w:rsid w:val="009E6ED8"/>
    <w:rsid w:val="009E7F4E"/>
    <w:rsid w:val="009F06A4"/>
    <w:rsid w:val="009F0D3D"/>
    <w:rsid w:val="009F224F"/>
    <w:rsid w:val="009F3234"/>
    <w:rsid w:val="009F34EB"/>
    <w:rsid w:val="009F35D2"/>
    <w:rsid w:val="009F3888"/>
    <w:rsid w:val="009F3A71"/>
    <w:rsid w:val="009F3E12"/>
    <w:rsid w:val="009F4799"/>
    <w:rsid w:val="009F4924"/>
    <w:rsid w:val="009F552A"/>
    <w:rsid w:val="009F5B91"/>
    <w:rsid w:val="009F5C3E"/>
    <w:rsid w:val="009F65B1"/>
    <w:rsid w:val="009F6D40"/>
    <w:rsid w:val="009F7044"/>
    <w:rsid w:val="009F753A"/>
    <w:rsid w:val="009F7BE5"/>
    <w:rsid w:val="009F7EDA"/>
    <w:rsid w:val="00A00241"/>
    <w:rsid w:val="00A01700"/>
    <w:rsid w:val="00A01806"/>
    <w:rsid w:val="00A02BC4"/>
    <w:rsid w:val="00A036F9"/>
    <w:rsid w:val="00A04422"/>
    <w:rsid w:val="00A044D6"/>
    <w:rsid w:val="00A0599A"/>
    <w:rsid w:val="00A05D36"/>
    <w:rsid w:val="00A05F8F"/>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7EB"/>
    <w:rsid w:val="00A148F7"/>
    <w:rsid w:val="00A14F6C"/>
    <w:rsid w:val="00A15A29"/>
    <w:rsid w:val="00A15E05"/>
    <w:rsid w:val="00A160A6"/>
    <w:rsid w:val="00A164A0"/>
    <w:rsid w:val="00A1654E"/>
    <w:rsid w:val="00A16FE5"/>
    <w:rsid w:val="00A205D3"/>
    <w:rsid w:val="00A2125E"/>
    <w:rsid w:val="00A21CA7"/>
    <w:rsid w:val="00A21D2D"/>
    <w:rsid w:val="00A21E33"/>
    <w:rsid w:val="00A21EC9"/>
    <w:rsid w:val="00A21ED7"/>
    <w:rsid w:val="00A21EE9"/>
    <w:rsid w:val="00A225F2"/>
    <w:rsid w:val="00A22AD6"/>
    <w:rsid w:val="00A234FC"/>
    <w:rsid w:val="00A23901"/>
    <w:rsid w:val="00A239F3"/>
    <w:rsid w:val="00A23A31"/>
    <w:rsid w:val="00A24624"/>
    <w:rsid w:val="00A25125"/>
    <w:rsid w:val="00A25188"/>
    <w:rsid w:val="00A256BE"/>
    <w:rsid w:val="00A27534"/>
    <w:rsid w:val="00A305AE"/>
    <w:rsid w:val="00A3068E"/>
    <w:rsid w:val="00A310C4"/>
    <w:rsid w:val="00A31703"/>
    <w:rsid w:val="00A31F02"/>
    <w:rsid w:val="00A31FFD"/>
    <w:rsid w:val="00A32F43"/>
    <w:rsid w:val="00A34F17"/>
    <w:rsid w:val="00A354EA"/>
    <w:rsid w:val="00A35826"/>
    <w:rsid w:val="00A35C0E"/>
    <w:rsid w:val="00A3619E"/>
    <w:rsid w:val="00A364FA"/>
    <w:rsid w:val="00A3688D"/>
    <w:rsid w:val="00A37872"/>
    <w:rsid w:val="00A40CEF"/>
    <w:rsid w:val="00A4184B"/>
    <w:rsid w:val="00A428CE"/>
    <w:rsid w:val="00A429C3"/>
    <w:rsid w:val="00A42A23"/>
    <w:rsid w:val="00A43236"/>
    <w:rsid w:val="00A437D4"/>
    <w:rsid w:val="00A44279"/>
    <w:rsid w:val="00A44928"/>
    <w:rsid w:val="00A44F07"/>
    <w:rsid w:val="00A45B2C"/>
    <w:rsid w:val="00A46040"/>
    <w:rsid w:val="00A46650"/>
    <w:rsid w:val="00A46A16"/>
    <w:rsid w:val="00A46A8C"/>
    <w:rsid w:val="00A46CDE"/>
    <w:rsid w:val="00A46D0F"/>
    <w:rsid w:val="00A50887"/>
    <w:rsid w:val="00A50B2E"/>
    <w:rsid w:val="00A522AF"/>
    <w:rsid w:val="00A523F3"/>
    <w:rsid w:val="00A524C8"/>
    <w:rsid w:val="00A526F2"/>
    <w:rsid w:val="00A52BAF"/>
    <w:rsid w:val="00A52BCE"/>
    <w:rsid w:val="00A52F78"/>
    <w:rsid w:val="00A53090"/>
    <w:rsid w:val="00A53164"/>
    <w:rsid w:val="00A5370F"/>
    <w:rsid w:val="00A5373B"/>
    <w:rsid w:val="00A54245"/>
    <w:rsid w:val="00A54292"/>
    <w:rsid w:val="00A54303"/>
    <w:rsid w:val="00A544B7"/>
    <w:rsid w:val="00A5471F"/>
    <w:rsid w:val="00A549B5"/>
    <w:rsid w:val="00A54A34"/>
    <w:rsid w:val="00A5521E"/>
    <w:rsid w:val="00A555C4"/>
    <w:rsid w:val="00A56528"/>
    <w:rsid w:val="00A56813"/>
    <w:rsid w:val="00A569F5"/>
    <w:rsid w:val="00A56AD4"/>
    <w:rsid w:val="00A56CE8"/>
    <w:rsid w:val="00A56EDF"/>
    <w:rsid w:val="00A57021"/>
    <w:rsid w:val="00A57569"/>
    <w:rsid w:val="00A578A4"/>
    <w:rsid w:val="00A57D55"/>
    <w:rsid w:val="00A6035F"/>
    <w:rsid w:val="00A60666"/>
    <w:rsid w:val="00A60AB4"/>
    <w:rsid w:val="00A60F54"/>
    <w:rsid w:val="00A610F9"/>
    <w:rsid w:val="00A618FF"/>
    <w:rsid w:val="00A624FD"/>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106"/>
    <w:rsid w:val="00A73594"/>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3A4"/>
    <w:rsid w:val="00A91C6E"/>
    <w:rsid w:val="00A91E82"/>
    <w:rsid w:val="00A9283B"/>
    <w:rsid w:val="00A93493"/>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6EF"/>
    <w:rsid w:val="00AA27A9"/>
    <w:rsid w:val="00AA27FA"/>
    <w:rsid w:val="00AA33C5"/>
    <w:rsid w:val="00AA3690"/>
    <w:rsid w:val="00AA4167"/>
    <w:rsid w:val="00AA4848"/>
    <w:rsid w:val="00AA4866"/>
    <w:rsid w:val="00AA4D89"/>
    <w:rsid w:val="00AA5CC6"/>
    <w:rsid w:val="00AA5FF3"/>
    <w:rsid w:val="00AA690C"/>
    <w:rsid w:val="00AA710F"/>
    <w:rsid w:val="00AA74F5"/>
    <w:rsid w:val="00AA7650"/>
    <w:rsid w:val="00AB073F"/>
    <w:rsid w:val="00AB1034"/>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234"/>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460"/>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5D25"/>
    <w:rsid w:val="00AD606A"/>
    <w:rsid w:val="00AD7118"/>
    <w:rsid w:val="00AD7264"/>
    <w:rsid w:val="00AD74E2"/>
    <w:rsid w:val="00AD7563"/>
    <w:rsid w:val="00AE0CEA"/>
    <w:rsid w:val="00AE1069"/>
    <w:rsid w:val="00AE1167"/>
    <w:rsid w:val="00AE2A91"/>
    <w:rsid w:val="00AE3067"/>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A80"/>
    <w:rsid w:val="00AF45A1"/>
    <w:rsid w:val="00AF47F2"/>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6010"/>
    <w:rsid w:val="00B0650D"/>
    <w:rsid w:val="00B06783"/>
    <w:rsid w:val="00B073F6"/>
    <w:rsid w:val="00B07582"/>
    <w:rsid w:val="00B077DB"/>
    <w:rsid w:val="00B0783E"/>
    <w:rsid w:val="00B105D1"/>
    <w:rsid w:val="00B109EC"/>
    <w:rsid w:val="00B10A4C"/>
    <w:rsid w:val="00B10E3D"/>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185"/>
    <w:rsid w:val="00B17366"/>
    <w:rsid w:val="00B17792"/>
    <w:rsid w:val="00B17DA3"/>
    <w:rsid w:val="00B200C7"/>
    <w:rsid w:val="00B20A75"/>
    <w:rsid w:val="00B21023"/>
    <w:rsid w:val="00B21667"/>
    <w:rsid w:val="00B21920"/>
    <w:rsid w:val="00B21AC2"/>
    <w:rsid w:val="00B21FED"/>
    <w:rsid w:val="00B22331"/>
    <w:rsid w:val="00B22E7A"/>
    <w:rsid w:val="00B232C5"/>
    <w:rsid w:val="00B2480C"/>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8F9"/>
    <w:rsid w:val="00B30D50"/>
    <w:rsid w:val="00B3161A"/>
    <w:rsid w:val="00B31B6A"/>
    <w:rsid w:val="00B32025"/>
    <w:rsid w:val="00B32E92"/>
    <w:rsid w:val="00B330AE"/>
    <w:rsid w:val="00B332F5"/>
    <w:rsid w:val="00B3355F"/>
    <w:rsid w:val="00B33BEB"/>
    <w:rsid w:val="00B3451D"/>
    <w:rsid w:val="00B361A3"/>
    <w:rsid w:val="00B36539"/>
    <w:rsid w:val="00B36AB3"/>
    <w:rsid w:val="00B36E05"/>
    <w:rsid w:val="00B36EC5"/>
    <w:rsid w:val="00B378FE"/>
    <w:rsid w:val="00B3797B"/>
    <w:rsid w:val="00B37D02"/>
    <w:rsid w:val="00B37DB9"/>
    <w:rsid w:val="00B40694"/>
    <w:rsid w:val="00B41139"/>
    <w:rsid w:val="00B41252"/>
    <w:rsid w:val="00B4130E"/>
    <w:rsid w:val="00B41383"/>
    <w:rsid w:val="00B413BD"/>
    <w:rsid w:val="00B41CE4"/>
    <w:rsid w:val="00B41DA2"/>
    <w:rsid w:val="00B4201D"/>
    <w:rsid w:val="00B42614"/>
    <w:rsid w:val="00B4292F"/>
    <w:rsid w:val="00B42F7F"/>
    <w:rsid w:val="00B43191"/>
    <w:rsid w:val="00B432EF"/>
    <w:rsid w:val="00B43B7F"/>
    <w:rsid w:val="00B44231"/>
    <w:rsid w:val="00B44DB1"/>
    <w:rsid w:val="00B452AB"/>
    <w:rsid w:val="00B45A73"/>
    <w:rsid w:val="00B462A2"/>
    <w:rsid w:val="00B474E9"/>
    <w:rsid w:val="00B4781F"/>
    <w:rsid w:val="00B47EE3"/>
    <w:rsid w:val="00B50AF8"/>
    <w:rsid w:val="00B52453"/>
    <w:rsid w:val="00B52918"/>
    <w:rsid w:val="00B52C97"/>
    <w:rsid w:val="00B534C9"/>
    <w:rsid w:val="00B539AB"/>
    <w:rsid w:val="00B544EB"/>
    <w:rsid w:val="00B54688"/>
    <w:rsid w:val="00B54FB0"/>
    <w:rsid w:val="00B55277"/>
    <w:rsid w:val="00B55B3E"/>
    <w:rsid w:val="00B55CFE"/>
    <w:rsid w:val="00B5657D"/>
    <w:rsid w:val="00B56841"/>
    <w:rsid w:val="00B56999"/>
    <w:rsid w:val="00B56B74"/>
    <w:rsid w:val="00B57093"/>
    <w:rsid w:val="00B57BCB"/>
    <w:rsid w:val="00B57C1C"/>
    <w:rsid w:val="00B60024"/>
    <w:rsid w:val="00B60300"/>
    <w:rsid w:val="00B6069F"/>
    <w:rsid w:val="00B60C69"/>
    <w:rsid w:val="00B60D04"/>
    <w:rsid w:val="00B60DBD"/>
    <w:rsid w:val="00B61010"/>
    <w:rsid w:val="00B61306"/>
    <w:rsid w:val="00B61A49"/>
    <w:rsid w:val="00B6324B"/>
    <w:rsid w:val="00B63DD7"/>
    <w:rsid w:val="00B63E23"/>
    <w:rsid w:val="00B64045"/>
    <w:rsid w:val="00B649B9"/>
    <w:rsid w:val="00B64B71"/>
    <w:rsid w:val="00B64EF1"/>
    <w:rsid w:val="00B65265"/>
    <w:rsid w:val="00B6530D"/>
    <w:rsid w:val="00B65387"/>
    <w:rsid w:val="00B656D7"/>
    <w:rsid w:val="00B65AE1"/>
    <w:rsid w:val="00B665FF"/>
    <w:rsid w:val="00B67C04"/>
    <w:rsid w:val="00B7015E"/>
    <w:rsid w:val="00B703D1"/>
    <w:rsid w:val="00B703EE"/>
    <w:rsid w:val="00B705FB"/>
    <w:rsid w:val="00B70E93"/>
    <w:rsid w:val="00B7101F"/>
    <w:rsid w:val="00B71291"/>
    <w:rsid w:val="00B715B4"/>
    <w:rsid w:val="00B71753"/>
    <w:rsid w:val="00B71BDF"/>
    <w:rsid w:val="00B726B7"/>
    <w:rsid w:val="00B72E8A"/>
    <w:rsid w:val="00B73115"/>
    <w:rsid w:val="00B732BC"/>
    <w:rsid w:val="00B735C6"/>
    <w:rsid w:val="00B73695"/>
    <w:rsid w:val="00B7410C"/>
    <w:rsid w:val="00B74283"/>
    <w:rsid w:val="00B74D6B"/>
    <w:rsid w:val="00B75345"/>
    <w:rsid w:val="00B75A9C"/>
    <w:rsid w:val="00B75BB2"/>
    <w:rsid w:val="00B771AC"/>
    <w:rsid w:val="00B77402"/>
    <w:rsid w:val="00B775EE"/>
    <w:rsid w:val="00B77720"/>
    <w:rsid w:val="00B77EBD"/>
    <w:rsid w:val="00B77F9D"/>
    <w:rsid w:val="00B805BB"/>
    <w:rsid w:val="00B8078D"/>
    <w:rsid w:val="00B812E5"/>
    <w:rsid w:val="00B81BFA"/>
    <w:rsid w:val="00B82B09"/>
    <w:rsid w:val="00B82CB7"/>
    <w:rsid w:val="00B82DD0"/>
    <w:rsid w:val="00B841B8"/>
    <w:rsid w:val="00B846B6"/>
    <w:rsid w:val="00B85056"/>
    <w:rsid w:val="00B85178"/>
    <w:rsid w:val="00B851D5"/>
    <w:rsid w:val="00B8558D"/>
    <w:rsid w:val="00B85631"/>
    <w:rsid w:val="00B8595E"/>
    <w:rsid w:val="00B85E70"/>
    <w:rsid w:val="00B865B4"/>
    <w:rsid w:val="00B866E3"/>
    <w:rsid w:val="00B86809"/>
    <w:rsid w:val="00B86887"/>
    <w:rsid w:val="00B86E80"/>
    <w:rsid w:val="00B870D4"/>
    <w:rsid w:val="00B8742E"/>
    <w:rsid w:val="00B90023"/>
    <w:rsid w:val="00B90083"/>
    <w:rsid w:val="00B90483"/>
    <w:rsid w:val="00B90F86"/>
    <w:rsid w:val="00B916FC"/>
    <w:rsid w:val="00B91E2C"/>
    <w:rsid w:val="00B92312"/>
    <w:rsid w:val="00B92401"/>
    <w:rsid w:val="00B937C1"/>
    <w:rsid w:val="00B93C3E"/>
    <w:rsid w:val="00B94107"/>
    <w:rsid w:val="00B949B7"/>
    <w:rsid w:val="00B956C7"/>
    <w:rsid w:val="00B9578E"/>
    <w:rsid w:val="00B957CD"/>
    <w:rsid w:val="00B9597F"/>
    <w:rsid w:val="00B95AB9"/>
    <w:rsid w:val="00B95C71"/>
    <w:rsid w:val="00B96374"/>
    <w:rsid w:val="00B97831"/>
    <w:rsid w:val="00B97A8E"/>
    <w:rsid w:val="00BA0BBB"/>
    <w:rsid w:val="00BA0EC7"/>
    <w:rsid w:val="00BA104A"/>
    <w:rsid w:val="00BA1776"/>
    <w:rsid w:val="00BA1A4B"/>
    <w:rsid w:val="00BA2047"/>
    <w:rsid w:val="00BA2628"/>
    <w:rsid w:val="00BA35F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A762E"/>
    <w:rsid w:val="00BB0468"/>
    <w:rsid w:val="00BB08A6"/>
    <w:rsid w:val="00BB0BC9"/>
    <w:rsid w:val="00BB1611"/>
    <w:rsid w:val="00BB18CD"/>
    <w:rsid w:val="00BB1D7F"/>
    <w:rsid w:val="00BB1EB7"/>
    <w:rsid w:val="00BB2123"/>
    <w:rsid w:val="00BB288D"/>
    <w:rsid w:val="00BB2BA9"/>
    <w:rsid w:val="00BB2DAC"/>
    <w:rsid w:val="00BB3370"/>
    <w:rsid w:val="00BB382B"/>
    <w:rsid w:val="00BB3B26"/>
    <w:rsid w:val="00BB41B8"/>
    <w:rsid w:val="00BB4608"/>
    <w:rsid w:val="00BB4A9F"/>
    <w:rsid w:val="00BB4BF3"/>
    <w:rsid w:val="00BB5D7C"/>
    <w:rsid w:val="00BB5DB9"/>
    <w:rsid w:val="00BB60F0"/>
    <w:rsid w:val="00BB653F"/>
    <w:rsid w:val="00BB68B2"/>
    <w:rsid w:val="00BB7525"/>
    <w:rsid w:val="00BB7549"/>
    <w:rsid w:val="00BB798E"/>
    <w:rsid w:val="00BB7D06"/>
    <w:rsid w:val="00BC0175"/>
    <w:rsid w:val="00BC0316"/>
    <w:rsid w:val="00BC078D"/>
    <w:rsid w:val="00BC0A33"/>
    <w:rsid w:val="00BC1811"/>
    <w:rsid w:val="00BC1AB8"/>
    <w:rsid w:val="00BC2305"/>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2E80"/>
    <w:rsid w:val="00BD303D"/>
    <w:rsid w:val="00BD3EF9"/>
    <w:rsid w:val="00BD4430"/>
    <w:rsid w:val="00BD455D"/>
    <w:rsid w:val="00BD4639"/>
    <w:rsid w:val="00BD464A"/>
    <w:rsid w:val="00BD4803"/>
    <w:rsid w:val="00BD4D5B"/>
    <w:rsid w:val="00BD4DDB"/>
    <w:rsid w:val="00BD57A5"/>
    <w:rsid w:val="00BD5C35"/>
    <w:rsid w:val="00BD5E10"/>
    <w:rsid w:val="00BD5F1B"/>
    <w:rsid w:val="00BD65DC"/>
    <w:rsid w:val="00BD7916"/>
    <w:rsid w:val="00BE0076"/>
    <w:rsid w:val="00BE017C"/>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47C"/>
    <w:rsid w:val="00BE3E63"/>
    <w:rsid w:val="00BE45AE"/>
    <w:rsid w:val="00BE4A4A"/>
    <w:rsid w:val="00BE5183"/>
    <w:rsid w:val="00BE53B9"/>
    <w:rsid w:val="00BE5411"/>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784"/>
    <w:rsid w:val="00BF48E0"/>
    <w:rsid w:val="00BF4BA0"/>
    <w:rsid w:val="00BF4F38"/>
    <w:rsid w:val="00BF55FF"/>
    <w:rsid w:val="00BF57D5"/>
    <w:rsid w:val="00BF5962"/>
    <w:rsid w:val="00BF77A0"/>
    <w:rsid w:val="00BF7FB0"/>
    <w:rsid w:val="00C00251"/>
    <w:rsid w:val="00C00262"/>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661B"/>
    <w:rsid w:val="00C16E13"/>
    <w:rsid w:val="00C170E2"/>
    <w:rsid w:val="00C17B87"/>
    <w:rsid w:val="00C17C1A"/>
    <w:rsid w:val="00C17F38"/>
    <w:rsid w:val="00C20292"/>
    <w:rsid w:val="00C211D2"/>
    <w:rsid w:val="00C21376"/>
    <w:rsid w:val="00C2155B"/>
    <w:rsid w:val="00C2175F"/>
    <w:rsid w:val="00C218B1"/>
    <w:rsid w:val="00C21A0C"/>
    <w:rsid w:val="00C22132"/>
    <w:rsid w:val="00C2227A"/>
    <w:rsid w:val="00C2238F"/>
    <w:rsid w:val="00C223D1"/>
    <w:rsid w:val="00C2284E"/>
    <w:rsid w:val="00C22BAD"/>
    <w:rsid w:val="00C23206"/>
    <w:rsid w:val="00C232C1"/>
    <w:rsid w:val="00C23583"/>
    <w:rsid w:val="00C23AA2"/>
    <w:rsid w:val="00C24081"/>
    <w:rsid w:val="00C241D3"/>
    <w:rsid w:val="00C243BD"/>
    <w:rsid w:val="00C24FAF"/>
    <w:rsid w:val="00C25281"/>
    <w:rsid w:val="00C257AC"/>
    <w:rsid w:val="00C257CF"/>
    <w:rsid w:val="00C259D6"/>
    <w:rsid w:val="00C25E74"/>
    <w:rsid w:val="00C261AB"/>
    <w:rsid w:val="00C277E9"/>
    <w:rsid w:val="00C27B3F"/>
    <w:rsid w:val="00C27E78"/>
    <w:rsid w:val="00C30306"/>
    <w:rsid w:val="00C303A3"/>
    <w:rsid w:val="00C3059C"/>
    <w:rsid w:val="00C30B84"/>
    <w:rsid w:val="00C3105D"/>
    <w:rsid w:val="00C318F1"/>
    <w:rsid w:val="00C3225D"/>
    <w:rsid w:val="00C3228E"/>
    <w:rsid w:val="00C32977"/>
    <w:rsid w:val="00C32978"/>
    <w:rsid w:val="00C32B71"/>
    <w:rsid w:val="00C33F06"/>
    <w:rsid w:val="00C33F6C"/>
    <w:rsid w:val="00C3447C"/>
    <w:rsid w:val="00C34899"/>
    <w:rsid w:val="00C348CA"/>
    <w:rsid w:val="00C3501A"/>
    <w:rsid w:val="00C35F88"/>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C06"/>
    <w:rsid w:val="00C47E23"/>
    <w:rsid w:val="00C47E68"/>
    <w:rsid w:val="00C47F88"/>
    <w:rsid w:val="00C50388"/>
    <w:rsid w:val="00C50E13"/>
    <w:rsid w:val="00C510E1"/>
    <w:rsid w:val="00C512F4"/>
    <w:rsid w:val="00C520DC"/>
    <w:rsid w:val="00C526D5"/>
    <w:rsid w:val="00C527D2"/>
    <w:rsid w:val="00C5293D"/>
    <w:rsid w:val="00C53035"/>
    <w:rsid w:val="00C534EE"/>
    <w:rsid w:val="00C535F7"/>
    <w:rsid w:val="00C54D22"/>
    <w:rsid w:val="00C54E5D"/>
    <w:rsid w:val="00C5616A"/>
    <w:rsid w:val="00C565BA"/>
    <w:rsid w:val="00C56C40"/>
    <w:rsid w:val="00C5747F"/>
    <w:rsid w:val="00C57494"/>
    <w:rsid w:val="00C579AB"/>
    <w:rsid w:val="00C57F4D"/>
    <w:rsid w:val="00C60C01"/>
    <w:rsid w:val="00C60C0D"/>
    <w:rsid w:val="00C60CB2"/>
    <w:rsid w:val="00C614D3"/>
    <w:rsid w:val="00C62148"/>
    <w:rsid w:val="00C626B8"/>
    <w:rsid w:val="00C62808"/>
    <w:rsid w:val="00C6283C"/>
    <w:rsid w:val="00C62A1F"/>
    <w:rsid w:val="00C63273"/>
    <w:rsid w:val="00C633A9"/>
    <w:rsid w:val="00C63A22"/>
    <w:rsid w:val="00C63D14"/>
    <w:rsid w:val="00C63E6D"/>
    <w:rsid w:val="00C63E83"/>
    <w:rsid w:val="00C6416B"/>
    <w:rsid w:val="00C6417C"/>
    <w:rsid w:val="00C641B8"/>
    <w:rsid w:val="00C6496B"/>
    <w:rsid w:val="00C65872"/>
    <w:rsid w:val="00C66035"/>
    <w:rsid w:val="00C66109"/>
    <w:rsid w:val="00C6654E"/>
    <w:rsid w:val="00C66760"/>
    <w:rsid w:val="00C667F8"/>
    <w:rsid w:val="00C675AE"/>
    <w:rsid w:val="00C67A81"/>
    <w:rsid w:val="00C704DF"/>
    <w:rsid w:val="00C705F3"/>
    <w:rsid w:val="00C707A0"/>
    <w:rsid w:val="00C70D62"/>
    <w:rsid w:val="00C70EE4"/>
    <w:rsid w:val="00C71307"/>
    <w:rsid w:val="00C7199A"/>
    <w:rsid w:val="00C71AC3"/>
    <w:rsid w:val="00C71DFE"/>
    <w:rsid w:val="00C71F2F"/>
    <w:rsid w:val="00C72415"/>
    <w:rsid w:val="00C72451"/>
    <w:rsid w:val="00C7252F"/>
    <w:rsid w:val="00C72ADC"/>
    <w:rsid w:val="00C72EEC"/>
    <w:rsid w:val="00C73002"/>
    <w:rsid w:val="00C731C4"/>
    <w:rsid w:val="00C73E5D"/>
    <w:rsid w:val="00C74920"/>
    <w:rsid w:val="00C75E75"/>
    <w:rsid w:val="00C76C46"/>
    <w:rsid w:val="00C76F8F"/>
    <w:rsid w:val="00C77953"/>
    <w:rsid w:val="00C80781"/>
    <w:rsid w:val="00C8115E"/>
    <w:rsid w:val="00C812A5"/>
    <w:rsid w:val="00C817EB"/>
    <w:rsid w:val="00C81A97"/>
    <w:rsid w:val="00C8208E"/>
    <w:rsid w:val="00C82300"/>
    <w:rsid w:val="00C82818"/>
    <w:rsid w:val="00C829BF"/>
    <w:rsid w:val="00C83179"/>
    <w:rsid w:val="00C83538"/>
    <w:rsid w:val="00C836E4"/>
    <w:rsid w:val="00C83806"/>
    <w:rsid w:val="00C83F0B"/>
    <w:rsid w:val="00C84441"/>
    <w:rsid w:val="00C85173"/>
    <w:rsid w:val="00C8607E"/>
    <w:rsid w:val="00C862A7"/>
    <w:rsid w:val="00C863FE"/>
    <w:rsid w:val="00C86DA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6FE1"/>
    <w:rsid w:val="00C970A7"/>
    <w:rsid w:val="00C97DA2"/>
    <w:rsid w:val="00C97F6F"/>
    <w:rsid w:val="00CA09D1"/>
    <w:rsid w:val="00CA0ECB"/>
    <w:rsid w:val="00CA132F"/>
    <w:rsid w:val="00CA1438"/>
    <w:rsid w:val="00CA246A"/>
    <w:rsid w:val="00CA253A"/>
    <w:rsid w:val="00CA38F5"/>
    <w:rsid w:val="00CA39B2"/>
    <w:rsid w:val="00CA3DF0"/>
    <w:rsid w:val="00CA3E5A"/>
    <w:rsid w:val="00CA4D13"/>
    <w:rsid w:val="00CA515A"/>
    <w:rsid w:val="00CA5459"/>
    <w:rsid w:val="00CA5B25"/>
    <w:rsid w:val="00CA62C9"/>
    <w:rsid w:val="00CA7103"/>
    <w:rsid w:val="00CA73D1"/>
    <w:rsid w:val="00CA78B1"/>
    <w:rsid w:val="00CA79E6"/>
    <w:rsid w:val="00CA79E9"/>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2D"/>
    <w:rsid w:val="00CB4AE2"/>
    <w:rsid w:val="00CB4B3E"/>
    <w:rsid w:val="00CB4C78"/>
    <w:rsid w:val="00CB5680"/>
    <w:rsid w:val="00CB5CB4"/>
    <w:rsid w:val="00CB5F65"/>
    <w:rsid w:val="00CB6A14"/>
    <w:rsid w:val="00CB6F0A"/>
    <w:rsid w:val="00CB6F2F"/>
    <w:rsid w:val="00CB768A"/>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C4C"/>
    <w:rsid w:val="00CC77A6"/>
    <w:rsid w:val="00CC78D1"/>
    <w:rsid w:val="00CD059D"/>
    <w:rsid w:val="00CD05F0"/>
    <w:rsid w:val="00CD0E15"/>
    <w:rsid w:val="00CD1584"/>
    <w:rsid w:val="00CD1A9C"/>
    <w:rsid w:val="00CD1E86"/>
    <w:rsid w:val="00CD240C"/>
    <w:rsid w:val="00CD2CCD"/>
    <w:rsid w:val="00CD2FE4"/>
    <w:rsid w:val="00CD346F"/>
    <w:rsid w:val="00CD34CC"/>
    <w:rsid w:val="00CD3751"/>
    <w:rsid w:val="00CD3A08"/>
    <w:rsid w:val="00CD3A71"/>
    <w:rsid w:val="00CD43D5"/>
    <w:rsid w:val="00CD47EE"/>
    <w:rsid w:val="00CD4DBD"/>
    <w:rsid w:val="00CD4E7C"/>
    <w:rsid w:val="00CD5BD8"/>
    <w:rsid w:val="00CD624A"/>
    <w:rsid w:val="00CD682E"/>
    <w:rsid w:val="00CD79F5"/>
    <w:rsid w:val="00CD7CFB"/>
    <w:rsid w:val="00CE0BEF"/>
    <w:rsid w:val="00CE122C"/>
    <w:rsid w:val="00CE1449"/>
    <w:rsid w:val="00CE1B34"/>
    <w:rsid w:val="00CE2437"/>
    <w:rsid w:val="00CE2B32"/>
    <w:rsid w:val="00CE2EA2"/>
    <w:rsid w:val="00CE3B1D"/>
    <w:rsid w:val="00CE4257"/>
    <w:rsid w:val="00CE48A9"/>
    <w:rsid w:val="00CE49C9"/>
    <w:rsid w:val="00CE4F90"/>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A66"/>
    <w:rsid w:val="00CF202D"/>
    <w:rsid w:val="00CF25D7"/>
    <w:rsid w:val="00CF2771"/>
    <w:rsid w:val="00CF2840"/>
    <w:rsid w:val="00CF2E08"/>
    <w:rsid w:val="00CF34C4"/>
    <w:rsid w:val="00CF4042"/>
    <w:rsid w:val="00CF4133"/>
    <w:rsid w:val="00CF4198"/>
    <w:rsid w:val="00CF46DF"/>
    <w:rsid w:val="00CF5E99"/>
    <w:rsid w:val="00CF5FDD"/>
    <w:rsid w:val="00CF6446"/>
    <w:rsid w:val="00CF6552"/>
    <w:rsid w:val="00CF656C"/>
    <w:rsid w:val="00D004BD"/>
    <w:rsid w:val="00D0084C"/>
    <w:rsid w:val="00D00B93"/>
    <w:rsid w:val="00D00D79"/>
    <w:rsid w:val="00D01035"/>
    <w:rsid w:val="00D0124F"/>
    <w:rsid w:val="00D012AE"/>
    <w:rsid w:val="00D0151A"/>
    <w:rsid w:val="00D01D9B"/>
    <w:rsid w:val="00D02287"/>
    <w:rsid w:val="00D023EC"/>
    <w:rsid w:val="00D03045"/>
    <w:rsid w:val="00D032E0"/>
    <w:rsid w:val="00D03A07"/>
    <w:rsid w:val="00D03CAA"/>
    <w:rsid w:val="00D03DF4"/>
    <w:rsid w:val="00D03E04"/>
    <w:rsid w:val="00D03F98"/>
    <w:rsid w:val="00D048C4"/>
    <w:rsid w:val="00D0506B"/>
    <w:rsid w:val="00D051CD"/>
    <w:rsid w:val="00D0549D"/>
    <w:rsid w:val="00D059E7"/>
    <w:rsid w:val="00D05A31"/>
    <w:rsid w:val="00D05F72"/>
    <w:rsid w:val="00D05F79"/>
    <w:rsid w:val="00D069E1"/>
    <w:rsid w:val="00D0716B"/>
    <w:rsid w:val="00D077EE"/>
    <w:rsid w:val="00D10258"/>
    <w:rsid w:val="00D105F3"/>
    <w:rsid w:val="00D106C0"/>
    <w:rsid w:val="00D10C91"/>
    <w:rsid w:val="00D116C8"/>
    <w:rsid w:val="00D11EF5"/>
    <w:rsid w:val="00D125B3"/>
    <w:rsid w:val="00D12727"/>
    <w:rsid w:val="00D13FEC"/>
    <w:rsid w:val="00D1473C"/>
    <w:rsid w:val="00D14FA4"/>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19E"/>
    <w:rsid w:val="00D20251"/>
    <w:rsid w:val="00D210CF"/>
    <w:rsid w:val="00D21B9E"/>
    <w:rsid w:val="00D21D2C"/>
    <w:rsid w:val="00D22060"/>
    <w:rsid w:val="00D2251D"/>
    <w:rsid w:val="00D22F7C"/>
    <w:rsid w:val="00D238D0"/>
    <w:rsid w:val="00D24238"/>
    <w:rsid w:val="00D24540"/>
    <w:rsid w:val="00D24858"/>
    <w:rsid w:val="00D24B40"/>
    <w:rsid w:val="00D24CA3"/>
    <w:rsid w:val="00D24D56"/>
    <w:rsid w:val="00D251A5"/>
    <w:rsid w:val="00D25556"/>
    <w:rsid w:val="00D262FE"/>
    <w:rsid w:val="00D2695A"/>
    <w:rsid w:val="00D26A42"/>
    <w:rsid w:val="00D277B1"/>
    <w:rsid w:val="00D2781B"/>
    <w:rsid w:val="00D27A92"/>
    <w:rsid w:val="00D27CB4"/>
    <w:rsid w:val="00D30171"/>
    <w:rsid w:val="00D30300"/>
    <w:rsid w:val="00D30746"/>
    <w:rsid w:val="00D30855"/>
    <w:rsid w:val="00D311CC"/>
    <w:rsid w:val="00D311F1"/>
    <w:rsid w:val="00D31605"/>
    <w:rsid w:val="00D3164A"/>
    <w:rsid w:val="00D31A86"/>
    <w:rsid w:val="00D321A8"/>
    <w:rsid w:val="00D323AD"/>
    <w:rsid w:val="00D325E5"/>
    <w:rsid w:val="00D331C2"/>
    <w:rsid w:val="00D333B9"/>
    <w:rsid w:val="00D33E3B"/>
    <w:rsid w:val="00D341DD"/>
    <w:rsid w:val="00D344DD"/>
    <w:rsid w:val="00D34C13"/>
    <w:rsid w:val="00D34DF8"/>
    <w:rsid w:val="00D358C8"/>
    <w:rsid w:val="00D35AAB"/>
    <w:rsid w:val="00D35EF0"/>
    <w:rsid w:val="00D36AC2"/>
    <w:rsid w:val="00D374AF"/>
    <w:rsid w:val="00D37996"/>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3F7E"/>
    <w:rsid w:val="00D44016"/>
    <w:rsid w:val="00D442CA"/>
    <w:rsid w:val="00D44393"/>
    <w:rsid w:val="00D44532"/>
    <w:rsid w:val="00D44B07"/>
    <w:rsid w:val="00D450E8"/>
    <w:rsid w:val="00D451E3"/>
    <w:rsid w:val="00D4527E"/>
    <w:rsid w:val="00D45470"/>
    <w:rsid w:val="00D46332"/>
    <w:rsid w:val="00D4741E"/>
    <w:rsid w:val="00D5145A"/>
    <w:rsid w:val="00D514C0"/>
    <w:rsid w:val="00D51626"/>
    <w:rsid w:val="00D516EA"/>
    <w:rsid w:val="00D51769"/>
    <w:rsid w:val="00D521A0"/>
    <w:rsid w:val="00D521FC"/>
    <w:rsid w:val="00D52332"/>
    <w:rsid w:val="00D52C3A"/>
    <w:rsid w:val="00D53B9A"/>
    <w:rsid w:val="00D53CEE"/>
    <w:rsid w:val="00D53DA9"/>
    <w:rsid w:val="00D545E9"/>
    <w:rsid w:val="00D55A5C"/>
    <w:rsid w:val="00D55C95"/>
    <w:rsid w:val="00D55D94"/>
    <w:rsid w:val="00D56302"/>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3BD0"/>
    <w:rsid w:val="00D6444A"/>
    <w:rsid w:val="00D65852"/>
    <w:rsid w:val="00D65D1D"/>
    <w:rsid w:val="00D66053"/>
    <w:rsid w:val="00D660F0"/>
    <w:rsid w:val="00D6615D"/>
    <w:rsid w:val="00D66380"/>
    <w:rsid w:val="00D66546"/>
    <w:rsid w:val="00D666A2"/>
    <w:rsid w:val="00D70878"/>
    <w:rsid w:val="00D708B3"/>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4D8"/>
    <w:rsid w:val="00D906AA"/>
    <w:rsid w:val="00D906DF"/>
    <w:rsid w:val="00D90E7C"/>
    <w:rsid w:val="00D9109A"/>
    <w:rsid w:val="00D91827"/>
    <w:rsid w:val="00D91846"/>
    <w:rsid w:val="00D91FC5"/>
    <w:rsid w:val="00D922AE"/>
    <w:rsid w:val="00D92892"/>
    <w:rsid w:val="00D937C5"/>
    <w:rsid w:val="00D93996"/>
    <w:rsid w:val="00D93D07"/>
    <w:rsid w:val="00D943D2"/>
    <w:rsid w:val="00D9442E"/>
    <w:rsid w:val="00D94B75"/>
    <w:rsid w:val="00D9501B"/>
    <w:rsid w:val="00D95249"/>
    <w:rsid w:val="00D95A48"/>
    <w:rsid w:val="00D95EAB"/>
    <w:rsid w:val="00D965CE"/>
    <w:rsid w:val="00D96A23"/>
    <w:rsid w:val="00D96FB2"/>
    <w:rsid w:val="00D97655"/>
    <w:rsid w:val="00D976C0"/>
    <w:rsid w:val="00DA094E"/>
    <w:rsid w:val="00DA0958"/>
    <w:rsid w:val="00DA0B14"/>
    <w:rsid w:val="00DA1470"/>
    <w:rsid w:val="00DA1803"/>
    <w:rsid w:val="00DA1BD3"/>
    <w:rsid w:val="00DA2665"/>
    <w:rsid w:val="00DA3929"/>
    <w:rsid w:val="00DA3D21"/>
    <w:rsid w:val="00DA42A8"/>
    <w:rsid w:val="00DA434E"/>
    <w:rsid w:val="00DA4DFC"/>
    <w:rsid w:val="00DA5519"/>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DB5"/>
    <w:rsid w:val="00DB50A5"/>
    <w:rsid w:val="00DB515A"/>
    <w:rsid w:val="00DB553D"/>
    <w:rsid w:val="00DB573D"/>
    <w:rsid w:val="00DB5D0B"/>
    <w:rsid w:val="00DB6384"/>
    <w:rsid w:val="00DB6599"/>
    <w:rsid w:val="00DB6ABE"/>
    <w:rsid w:val="00DB6B18"/>
    <w:rsid w:val="00DB7FE2"/>
    <w:rsid w:val="00DC0129"/>
    <w:rsid w:val="00DC0286"/>
    <w:rsid w:val="00DC0919"/>
    <w:rsid w:val="00DC19AE"/>
    <w:rsid w:val="00DC1D36"/>
    <w:rsid w:val="00DC20AD"/>
    <w:rsid w:val="00DC26A1"/>
    <w:rsid w:val="00DC345C"/>
    <w:rsid w:val="00DC358C"/>
    <w:rsid w:val="00DC3E25"/>
    <w:rsid w:val="00DC426D"/>
    <w:rsid w:val="00DC4557"/>
    <w:rsid w:val="00DC469A"/>
    <w:rsid w:val="00DC4C02"/>
    <w:rsid w:val="00DC502F"/>
    <w:rsid w:val="00DC5291"/>
    <w:rsid w:val="00DC54CC"/>
    <w:rsid w:val="00DC5602"/>
    <w:rsid w:val="00DC5A90"/>
    <w:rsid w:val="00DC61F6"/>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3C7"/>
    <w:rsid w:val="00DD6564"/>
    <w:rsid w:val="00DD7429"/>
    <w:rsid w:val="00DD74CB"/>
    <w:rsid w:val="00DD75AC"/>
    <w:rsid w:val="00DD7B6E"/>
    <w:rsid w:val="00DE03E4"/>
    <w:rsid w:val="00DE0724"/>
    <w:rsid w:val="00DE10A3"/>
    <w:rsid w:val="00DE15E9"/>
    <w:rsid w:val="00DE1CD7"/>
    <w:rsid w:val="00DE3640"/>
    <w:rsid w:val="00DE3A6D"/>
    <w:rsid w:val="00DE40D1"/>
    <w:rsid w:val="00DE420F"/>
    <w:rsid w:val="00DE526B"/>
    <w:rsid w:val="00DE5817"/>
    <w:rsid w:val="00DE5CF7"/>
    <w:rsid w:val="00DE61F0"/>
    <w:rsid w:val="00DE637C"/>
    <w:rsid w:val="00DE6649"/>
    <w:rsid w:val="00DE69EF"/>
    <w:rsid w:val="00DE6D50"/>
    <w:rsid w:val="00DE6F03"/>
    <w:rsid w:val="00DE6F44"/>
    <w:rsid w:val="00DE7022"/>
    <w:rsid w:val="00DE7A05"/>
    <w:rsid w:val="00DF0557"/>
    <w:rsid w:val="00DF07F5"/>
    <w:rsid w:val="00DF0DED"/>
    <w:rsid w:val="00DF0FE6"/>
    <w:rsid w:val="00DF10FB"/>
    <w:rsid w:val="00DF156D"/>
    <w:rsid w:val="00DF1816"/>
    <w:rsid w:val="00DF25AF"/>
    <w:rsid w:val="00DF28DB"/>
    <w:rsid w:val="00DF2CE7"/>
    <w:rsid w:val="00DF2F0C"/>
    <w:rsid w:val="00DF4D63"/>
    <w:rsid w:val="00DF5745"/>
    <w:rsid w:val="00DF6003"/>
    <w:rsid w:val="00DF6027"/>
    <w:rsid w:val="00DF62B6"/>
    <w:rsid w:val="00DF64F5"/>
    <w:rsid w:val="00DF762B"/>
    <w:rsid w:val="00DF76B0"/>
    <w:rsid w:val="00E001FC"/>
    <w:rsid w:val="00E006B9"/>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195"/>
    <w:rsid w:val="00E056B1"/>
    <w:rsid w:val="00E05A0A"/>
    <w:rsid w:val="00E05ADE"/>
    <w:rsid w:val="00E05C25"/>
    <w:rsid w:val="00E061D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A4C"/>
    <w:rsid w:val="00E17EBE"/>
    <w:rsid w:val="00E208A3"/>
    <w:rsid w:val="00E21057"/>
    <w:rsid w:val="00E21479"/>
    <w:rsid w:val="00E21C00"/>
    <w:rsid w:val="00E21F91"/>
    <w:rsid w:val="00E22105"/>
    <w:rsid w:val="00E2397C"/>
    <w:rsid w:val="00E23FA3"/>
    <w:rsid w:val="00E23FDF"/>
    <w:rsid w:val="00E246C7"/>
    <w:rsid w:val="00E24BBE"/>
    <w:rsid w:val="00E2543A"/>
    <w:rsid w:val="00E2588B"/>
    <w:rsid w:val="00E25F5F"/>
    <w:rsid w:val="00E26079"/>
    <w:rsid w:val="00E262D1"/>
    <w:rsid w:val="00E2674A"/>
    <w:rsid w:val="00E27131"/>
    <w:rsid w:val="00E273AE"/>
    <w:rsid w:val="00E2774E"/>
    <w:rsid w:val="00E27C90"/>
    <w:rsid w:val="00E27DB1"/>
    <w:rsid w:val="00E27F07"/>
    <w:rsid w:val="00E30122"/>
    <w:rsid w:val="00E30291"/>
    <w:rsid w:val="00E31538"/>
    <w:rsid w:val="00E3188D"/>
    <w:rsid w:val="00E31A2A"/>
    <w:rsid w:val="00E31D4B"/>
    <w:rsid w:val="00E32076"/>
    <w:rsid w:val="00E3223D"/>
    <w:rsid w:val="00E3242F"/>
    <w:rsid w:val="00E32D78"/>
    <w:rsid w:val="00E32F84"/>
    <w:rsid w:val="00E332D0"/>
    <w:rsid w:val="00E3339E"/>
    <w:rsid w:val="00E3377B"/>
    <w:rsid w:val="00E33A13"/>
    <w:rsid w:val="00E34305"/>
    <w:rsid w:val="00E34385"/>
    <w:rsid w:val="00E34567"/>
    <w:rsid w:val="00E34C4B"/>
    <w:rsid w:val="00E34D4D"/>
    <w:rsid w:val="00E35C0B"/>
    <w:rsid w:val="00E36A8F"/>
    <w:rsid w:val="00E36F68"/>
    <w:rsid w:val="00E3742C"/>
    <w:rsid w:val="00E379D9"/>
    <w:rsid w:val="00E37E54"/>
    <w:rsid w:val="00E37EEC"/>
    <w:rsid w:val="00E4068C"/>
    <w:rsid w:val="00E409C2"/>
    <w:rsid w:val="00E40B42"/>
    <w:rsid w:val="00E411C7"/>
    <w:rsid w:val="00E415C1"/>
    <w:rsid w:val="00E41A08"/>
    <w:rsid w:val="00E42196"/>
    <w:rsid w:val="00E4267B"/>
    <w:rsid w:val="00E42948"/>
    <w:rsid w:val="00E43082"/>
    <w:rsid w:val="00E43A38"/>
    <w:rsid w:val="00E43B91"/>
    <w:rsid w:val="00E4420B"/>
    <w:rsid w:val="00E44447"/>
    <w:rsid w:val="00E44689"/>
    <w:rsid w:val="00E4582B"/>
    <w:rsid w:val="00E45EB2"/>
    <w:rsid w:val="00E45F0D"/>
    <w:rsid w:val="00E460B0"/>
    <w:rsid w:val="00E46476"/>
    <w:rsid w:val="00E46C94"/>
    <w:rsid w:val="00E46E67"/>
    <w:rsid w:val="00E472B2"/>
    <w:rsid w:val="00E47454"/>
    <w:rsid w:val="00E479EA"/>
    <w:rsid w:val="00E47D7E"/>
    <w:rsid w:val="00E47ECB"/>
    <w:rsid w:val="00E50740"/>
    <w:rsid w:val="00E51389"/>
    <w:rsid w:val="00E51D3B"/>
    <w:rsid w:val="00E526CB"/>
    <w:rsid w:val="00E53247"/>
    <w:rsid w:val="00E53F00"/>
    <w:rsid w:val="00E53FE6"/>
    <w:rsid w:val="00E54461"/>
    <w:rsid w:val="00E553DA"/>
    <w:rsid w:val="00E55473"/>
    <w:rsid w:val="00E55696"/>
    <w:rsid w:val="00E55797"/>
    <w:rsid w:val="00E5625E"/>
    <w:rsid w:val="00E564B3"/>
    <w:rsid w:val="00E57426"/>
    <w:rsid w:val="00E57BCB"/>
    <w:rsid w:val="00E57E4D"/>
    <w:rsid w:val="00E6003D"/>
    <w:rsid w:val="00E603F0"/>
    <w:rsid w:val="00E60E35"/>
    <w:rsid w:val="00E6125B"/>
    <w:rsid w:val="00E614E0"/>
    <w:rsid w:val="00E615F9"/>
    <w:rsid w:val="00E62620"/>
    <w:rsid w:val="00E62C5C"/>
    <w:rsid w:val="00E6341D"/>
    <w:rsid w:val="00E634C4"/>
    <w:rsid w:val="00E63788"/>
    <w:rsid w:val="00E63A9B"/>
    <w:rsid w:val="00E63F84"/>
    <w:rsid w:val="00E645CA"/>
    <w:rsid w:val="00E649E1"/>
    <w:rsid w:val="00E64A72"/>
    <w:rsid w:val="00E655AE"/>
    <w:rsid w:val="00E65DE4"/>
    <w:rsid w:val="00E65E60"/>
    <w:rsid w:val="00E66A8C"/>
    <w:rsid w:val="00E67D3C"/>
    <w:rsid w:val="00E703C8"/>
    <w:rsid w:val="00E70BE5"/>
    <w:rsid w:val="00E70D8B"/>
    <w:rsid w:val="00E70E66"/>
    <w:rsid w:val="00E712B6"/>
    <w:rsid w:val="00E71CA4"/>
    <w:rsid w:val="00E73817"/>
    <w:rsid w:val="00E74B0A"/>
    <w:rsid w:val="00E74C75"/>
    <w:rsid w:val="00E74C78"/>
    <w:rsid w:val="00E74D08"/>
    <w:rsid w:val="00E74DDE"/>
    <w:rsid w:val="00E757D5"/>
    <w:rsid w:val="00E75B6E"/>
    <w:rsid w:val="00E75BD2"/>
    <w:rsid w:val="00E76B4A"/>
    <w:rsid w:val="00E76CE7"/>
    <w:rsid w:val="00E7740E"/>
    <w:rsid w:val="00E77735"/>
    <w:rsid w:val="00E77A2D"/>
    <w:rsid w:val="00E77B5E"/>
    <w:rsid w:val="00E77C31"/>
    <w:rsid w:val="00E80E27"/>
    <w:rsid w:val="00E813EC"/>
    <w:rsid w:val="00E8147B"/>
    <w:rsid w:val="00E81F13"/>
    <w:rsid w:val="00E835B2"/>
    <w:rsid w:val="00E8444E"/>
    <w:rsid w:val="00E86108"/>
    <w:rsid w:val="00E86921"/>
    <w:rsid w:val="00E86AF1"/>
    <w:rsid w:val="00E86C0F"/>
    <w:rsid w:val="00E879CA"/>
    <w:rsid w:val="00E87A33"/>
    <w:rsid w:val="00E87AE3"/>
    <w:rsid w:val="00E90396"/>
    <w:rsid w:val="00E90A8F"/>
    <w:rsid w:val="00E9180C"/>
    <w:rsid w:val="00E91C8B"/>
    <w:rsid w:val="00E91FB0"/>
    <w:rsid w:val="00E92079"/>
    <w:rsid w:val="00E93A3C"/>
    <w:rsid w:val="00E93C09"/>
    <w:rsid w:val="00E9484E"/>
    <w:rsid w:val="00E94C71"/>
    <w:rsid w:val="00E94E59"/>
    <w:rsid w:val="00E94F55"/>
    <w:rsid w:val="00E95B4D"/>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D2A"/>
    <w:rsid w:val="00EA3360"/>
    <w:rsid w:val="00EA361B"/>
    <w:rsid w:val="00EA36EB"/>
    <w:rsid w:val="00EA37C7"/>
    <w:rsid w:val="00EA3B17"/>
    <w:rsid w:val="00EA3F9F"/>
    <w:rsid w:val="00EA4425"/>
    <w:rsid w:val="00EA5178"/>
    <w:rsid w:val="00EA5551"/>
    <w:rsid w:val="00EA5C20"/>
    <w:rsid w:val="00EA6A32"/>
    <w:rsid w:val="00EA6DCE"/>
    <w:rsid w:val="00EA6FB5"/>
    <w:rsid w:val="00EA710F"/>
    <w:rsid w:val="00EA72D2"/>
    <w:rsid w:val="00EA7A3B"/>
    <w:rsid w:val="00EA7CE3"/>
    <w:rsid w:val="00EA7E6F"/>
    <w:rsid w:val="00EB0D09"/>
    <w:rsid w:val="00EB15E7"/>
    <w:rsid w:val="00EB160B"/>
    <w:rsid w:val="00EB21A7"/>
    <w:rsid w:val="00EB224A"/>
    <w:rsid w:val="00EB2589"/>
    <w:rsid w:val="00EB2D43"/>
    <w:rsid w:val="00EB3732"/>
    <w:rsid w:val="00EB37E3"/>
    <w:rsid w:val="00EB3912"/>
    <w:rsid w:val="00EB3D66"/>
    <w:rsid w:val="00EB457D"/>
    <w:rsid w:val="00EB48EE"/>
    <w:rsid w:val="00EB4D01"/>
    <w:rsid w:val="00EB55A8"/>
    <w:rsid w:val="00EB5B1A"/>
    <w:rsid w:val="00EB5D8C"/>
    <w:rsid w:val="00EB5F35"/>
    <w:rsid w:val="00EB6556"/>
    <w:rsid w:val="00EB6677"/>
    <w:rsid w:val="00EB6E77"/>
    <w:rsid w:val="00EB7523"/>
    <w:rsid w:val="00EB773D"/>
    <w:rsid w:val="00EB779D"/>
    <w:rsid w:val="00EB7B27"/>
    <w:rsid w:val="00EB7B6E"/>
    <w:rsid w:val="00EC0079"/>
    <w:rsid w:val="00EC0604"/>
    <w:rsid w:val="00EC0750"/>
    <w:rsid w:val="00EC2E5C"/>
    <w:rsid w:val="00EC2EBA"/>
    <w:rsid w:val="00EC3072"/>
    <w:rsid w:val="00EC33F4"/>
    <w:rsid w:val="00EC3A78"/>
    <w:rsid w:val="00EC3CB1"/>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D7692"/>
    <w:rsid w:val="00EE044B"/>
    <w:rsid w:val="00EE077F"/>
    <w:rsid w:val="00EE09B9"/>
    <w:rsid w:val="00EE0D93"/>
    <w:rsid w:val="00EE0DFC"/>
    <w:rsid w:val="00EE0ED4"/>
    <w:rsid w:val="00EE0F0A"/>
    <w:rsid w:val="00EE1BF4"/>
    <w:rsid w:val="00EE20E6"/>
    <w:rsid w:val="00EE223D"/>
    <w:rsid w:val="00EE2896"/>
    <w:rsid w:val="00EE2CD1"/>
    <w:rsid w:val="00EE3558"/>
    <w:rsid w:val="00EE3A32"/>
    <w:rsid w:val="00EE40BF"/>
    <w:rsid w:val="00EE4361"/>
    <w:rsid w:val="00EE4BEB"/>
    <w:rsid w:val="00EE4CEE"/>
    <w:rsid w:val="00EE4DD2"/>
    <w:rsid w:val="00EE4F97"/>
    <w:rsid w:val="00EE54CF"/>
    <w:rsid w:val="00EE57F2"/>
    <w:rsid w:val="00EE6475"/>
    <w:rsid w:val="00EE679F"/>
    <w:rsid w:val="00EE7699"/>
    <w:rsid w:val="00EE78F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0F1"/>
    <w:rsid w:val="00F00163"/>
    <w:rsid w:val="00F00691"/>
    <w:rsid w:val="00F00D7E"/>
    <w:rsid w:val="00F01224"/>
    <w:rsid w:val="00F0171B"/>
    <w:rsid w:val="00F02313"/>
    <w:rsid w:val="00F03912"/>
    <w:rsid w:val="00F03D33"/>
    <w:rsid w:val="00F03F54"/>
    <w:rsid w:val="00F03F69"/>
    <w:rsid w:val="00F046B3"/>
    <w:rsid w:val="00F0474C"/>
    <w:rsid w:val="00F0600E"/>
    <w:rsid w:val="00F06079"/>
    <w:rsid w:val="00F06E8F"/>
    <w:rsid w:val="00F0741C"/>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AA"/>
    <w:rsid w:val="00F22BEA"/>
    <w:rsid w:val="00F22CC6"/>
    <w:rsid w:val="00F22D7B"/>
    <w:rsid w:val="00F23373"/>
    <w:rsid w:val="00F239D9"/>
    <w:rsid w:val="00F24CA9"/>
    <w:rsid w:val="00F25149"/>
    <w:rsid w:val="00F2546A"/>
    <w:rsid w:val="00F2554A"/>
    <w:rsid w:val="00F26B91"/>
    <w:rsid w:val="00F2715E"/>
    <w:rsid w:val="00F2718D"/>
    <w:rsid w:val="00F27A7F"/>
    <w:rsid w:val="00F30627"/>
    <w:rsid w:val="00F306FA"/>
    <w:rsid w:val="00F30971"/>
    <w:rsid w:val="00F30F67"/>
    <w:rsid w:val="00F328FC"/>
    <w:rsid w:val="00F32A97"/>
    <w:rsid w:val="00F33D33"/>
    <w:rsid w:val="00F349CF"/>
    <w:rsid w:val="00F34A69"/>
    <w:rsid w:val="00F34F76"/>
    <w:rsid w:val="00F34F98"/>
    <w:rsid w:val="00F35413"/>
    <w:rsid w:val="00F35590"/>
    <w:rsid w:val="00F372EA"/>
    <w:rsid w:val="00F3757C"/>
    <w:rsid w:val="00F376F1"/>
    <w:rsid w:val="00F377B3"/>
    <w:rsid w:val="00F37C10"/>
    <w:rsid w:val="00F37DAB"/>
    <w:rsid w:val="00F37FAF"/>
    <w:rsid w:val="00F406CB"/>
    <w:rsid w:val="00F4101B"/>
    <w:rsid w:val="00F41034"/>
    <w:rsid w:val="00F41529"/>
    <w:rsid w:val="00F41BEB"/>
    <w:rsid w:val="00F41DEA"/>
    <w:rsid w:val="00F42921"/>
    <w:rsid w:val="00F435D4"/>
    <w:rsid w:val="00F43C37"/>
    <w:rsid w:val="00F45045"/>
    <w:rsid w:val="00F453E2"/>
    <w:rsid w:val="00F4548C"/>
    <w:rsid w:val="00F4565D"/>
    <w:rsid w:val="00F45C23"/>
    <w:rsid w:val="00F45FC9"/>
    <w:rsid w:val="00F46E50"/>
    <w:rsid w:val="00F473A3"/>
    <w:rsid w:val="00F47444"/>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5D3"/>
    <w:rsid w:val="00F55871"/>
    <w:rsid w:val="00F55D11"/>
    <w:rsid w:val="00F5604D"/>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1B6"/>
    <w:rsid w:val="00F7230D"/>
    <w:rsid w:val="00F73246"/>
    <w:rsid w:val="00F7338A"/>
    <w:rsid w:val="00F74B27"/>
    <w:rsid w:val="00F7532B"/>
    <w:rsid w:val="00F7632E"/>
    <w:rsid w:val="00F769A6"/>
    <w:rsid w:val="00F77266"/>
    <w:rsid w:val="00F77607"/>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530"/>
    <w:rsid w:val="00F90C14"/>
    <w:rsid w:val="00F9113C"/>
    <w:rsid w:val="00F91680"/>
    <w:rsid w:val="00F917CF"/>
    <w:rsid w:val="00F91B14"/>
    <w:rsid w:val="00F91B99"/>
    <w:rsid w:val="00F927ED"/>
    <w:rsid w:val="00F92A02"/>
    <w:rsid w:val="00F92E99"/>
    <w:rsid w:val="00F94403"/>
    <w:rsid w:val="00F94606"/>
    <w:rsid w:val="00F94ADD"/>
    <w:rsid w:val="00F94D08"/>
    <w:rsid w:val="00F95285"/>
    <w:rsid w:val="00F956B1"/>
    <w:rsid w:val="00F969BE"/>
    <w:rsid w:val="00F9704A"/>
    <w:rsid w:val="00F97D2D"/>
    <w:rsid w:val="00F97FE6"/>
    <w:rsid w:val="00FA01D4"/>
    <w:rsid w:val="00FA1E73"/>
    <w:rsid w:val="00FA2D55"/>
    <w:rsid w:val="00FA2E4F"/>
    <w:rsid w:val="00FA30BD"/>
    <w:rsid w:val="00FA3757"/>
    <w:rsid w:val="00FA3DC9"/>
    <w:rsid w:val="00FA3FA2"/>
    <w:rsid w:val="00FA461F"/>
    <w:rsid w:val="00FA47B6"/>
    <w:rsid w:val="00FA4978"/>
    <w:rsid w:val="00FA4B55"/>
    <w:rsid w:val="00FA50C7"/>
    <w:rsid w:val="00FA5952"/>
    <w:rsid w:val="00FA5CC3"/>
    <w:rsid w:val="00FA5D72"/>
    <w:rsid w:val="00FA5DDA"/>
    <w:rsid w:val="00FA5E3D"/>
    <w:rsid w:val="00FA5FCA"/>
    <w:rsid w:val="00FA6087"/>
    <w:rsid w:val="00FA62E5"/>
    <w:rsid w:val="00FA68C7"/>
    <w:rsid w:val="00FA7203"/>
    <w:rsid w:val="00FB04D3"/>
    <w:rsid w:val="00FB13A6"/>
    <w:rsid w:val="00FB239E"/>
    <w:rsid w:val="00FB31AE"/>
    <w:rsid w:val="00FB37C0"/>
    <w:rsid w:val="00FB3EB5"/>
    <w:rsid w:val="00FB4678"/>
    <w:rsid w:val="00FB50F9"/>
    <w:rsid w:val="00FB59E5"/>
    <w:rsid w:val="00FB5B24"/>
    <w:rsid w:val="00FB6FCD"/>
    <w:rsid w:val="00FB7021"/>
    <w:rsid w:val="00FB70CC"/>
    <w:rsid w:val="00FB73E3"/>
    <w:rsid w:val="00FB75DE"/>
    <w:rsid w:val="00FB7D15"/>
    <w:rsid w:val="00FC09B6"/>
    <w:rsid w:val="00FC0C24"/>
    <w:rsid w:val="00FC0D89"/>
    <w:rsid w:val="00FC12E2"/>
    <w:rsid w:val="00FC2F3C"/>
    <w:rsid w:val="00FC3149"/>
    <w:rsid w:val="00FC33D5"/>
    <w:rsid w:val="00FC3668"/>
    <w:rsid w:val="00FC3A8D"/>
    <w:rsid w:val="00FC446C"/>
    <w:rsid w:val="00FC446D"/>
    <w:rsid w:val="00FC51EC"/>
    <w:rsid w:val="00FC56E6"/>
    <w:rsid w:val="00FC5D38"/>
    <w:rsid w:val="00FC5F48"/>
    <w:rsid w:val="00FC603C"/>
    <w:rsid w:val="00FC6190"/>
    <w:rsid w:val="00FC6677"/>
    <w:rsid w:val="00FC699B"/>
    <w:rsid w:val="00FC76C8"/>
    <w:rsid w:val="00FC7A2D"/>
    <w:rsid w:val="00FD0003"/>
    <w:rsid w:val="00FD060D"/>
    <w:rsid w:val="00FD07F1"/>
    <w:rsid w:val="00FD0A35"/>
    <w:rsid w:val="00FD0B6F"/>
    <w:rsid w:val="00FD0C7A"/>
    <w:rsid w:val="00FD0C85"/>
    <w:rsid w:val="00FD0FAE"/>
    <w:rsid w:val="00FD1789"/>
    <w:rsid w:val="00FD229E"/>
    <w:rsid w:val="00FD2A06"/>
    <w:rsid w:val="00FD2B25"/>
    <w:rsid w:val="00FD329B"/>
    <w:rsid w:val="00FD35F0"/>
    <w:rsid w:val="00FD363A"/>
    <w:rsid w:val="00FD37E2"/>
    <w:rsid w:val="00FD3BA6"/>
    <w:rsid w:val="00FD3C38"/>
    <w:rsid w:val="00FD3F7B"/>
    <w:rsid w:val="00FD3FC8"/>
    <w:rsid w:val="00FD4148"/>
    <w:rsid w:val="00FD5346"/>
    <w:rsid w:val="00FD5729"/>
    <w:rsid w:val="00FD5758"/>
    <w:rsid w:val="00FD59BE"/>
    <w:rsid w:val="00FD62C7"/>
    <w:rsid w:val="00FD6C64"/>
    <w:rsid w:val="00FD6C6D"/>
    <w:rsid w:val="00FD6CDC"/>
    <w:rsid w:val="00FD70A2"/>
    <w:rsid w:val="00FD72F4"/>
    <w:rsid w:val="00FD7C23"/>
    <w:rsid w:val="00FD7FBA"/>
    <w:rsid w:val="00FE1690"/>
    <w:rsid w:val="00FE1F2E"/>
    <w:rsid w:val="00FE20DC"/>
    <w:rsid w:val="00FE24A3"/>
    <w:rsid w:val="00FE292C"/>
    <w:rsid w:val="00FE299F"/>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3DE5"/>
    <w:rsid w:val="00FF444C"/>
    <w:rsid w:val="00FF471D"/>
    <w:rsid w:val="00FF4BFA"/>
    <w:rsid w:val="00FF4CBF"/>
    <w:rsid w:val="00FF4E0F"/>
    <w:rsid w:val="00FF53A3"/>
    <w:rsid w:val="00FF561C"/>
    <w:rsid w:val="00FF610C"/>
    <w:rsid w:val="00FF68CF"/>
    <w:rsid w:val="00FF7CAE"/>
    <w:rsid w:val="011D0095"/>
    <w:rsid w:val="018160BB"/>
    <w:rsid w:val="0637E0F3"/>
    <w:rsid w:val="0DFD0C86"/>
    <w:rsid w:val="11615157"/>
    <w:rsid w:val="1290D8F1"/>
    <w:rsid w:val="149C20AD"/>
    <w:rsid w:val="169726F5"/>
    <w:rsid w:val="17F78353"/>
    <w:rsid w:val="18FA04C3"/>
    <w:rsid w:val="1ABE6E04"/>
    <w:rsid w:val="1C1B7AFC"/>
    <w:rsid w:val="1C30303C"/>
    <w:rsid w:val="1E3B245B"/>
    <w:rsid w:val="1E5D11B8"/>
    <w:rsid w:val="2237BC16"/>
    <w:rsid w:val="25734C2C"/>
    <w:rsid w:val="2D184E87"/>
    <w:rsid w:val="2EAA99ED"/>
    <w:rsid w:val="2F6DE44B"/>
    <w:rsid w:val="2F6FC65C"/>
    <w:rsid w:val="314C6EF6"/>
    <w:rsid w:val="33592A0D"/>
    <w:rsid w:val="48F6F0D7"/>
    <w:rsid w:val="4A29B6A7"/>
    <w:rsid w:val="4BD354E3"/>
    <w:rsid w:val="4FBC721D"/>
    <w:rsid w:val="5303F424"/>
    <w:rsid w:val="54F92F61"/>
    <w:rsid w:val="59117C9D"/>
    <w:rsid w:val="5ACA7955"/>
    <w:rsid w:val="619E5B53"/>
    <w:rsid w:val="6CAA5AF8"/>
    <w:rsid w:val="6D9E5929"/>
    <w:rsid w:val="6F9D11EF"/>
    <w:rsid w:val="747F92DA"/>
    <w:rsid w:val="74BD1DF2"/>
    <w:rsid w:val="761B63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43F"/>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D34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343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table" w:customStyle="1" w:styleId="TableGrid1">
    <w:name w:val="Table Grid1"/>
    <w:basedOn w:val="TableNormal"/>
    <w:next w:val="TableGrid"/>
    <w:rsid w:val="00961B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405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228382">
      <w:bodyDiv w:val="1"/>
      <w:marLeft w:val="0"/>
      <w:marRight w:val="0"/>
      <w:marTop w:val="0"/>
      <w:marBottom w:val="0"/>
      <w:divBdr>
        <w:top w:val="none" w:sz="0" w:space="0" w:color="auto"/>
        <w:left w:val="none" w:sz="0" w:space="0" w:color="auto"/>
        <w:bottom w:val="none" w:sz="0" w:space="0" w:color="auto"/>
        <w:right w:val="none" w:sz="0" w:space="0" w:color="auto"/>
      </w:divBdr>
      <w:divsChild>
        <w:div w:id="971638421">
          <w:marLeft w:val="547"/>
          <w:marRight w:val="0"/>
          <w:marTop w:val="86"/>
          <w:marBottom w:val="0"/>
          <w:divBdr>
            <w:top w:val="none" w:sz="0" w:space="0" w:color="auto"/>
            <w:left w:val="none" w:sz="0" w:space="0" w:color="auto"/>
            <w:bottom w:val="none" w:sz="0" w:space="0" w:color="auto"/>
            <w:right w:val="none" w:sz="0" w:space="0" w:color="auto"/>
          </w:divBdr>
        </w:div>
      </w:divsChild>
    </w:div>
    <w:div w:id="209147165">
      <w:bodyDiv w:val="1"/>
      <w:marLeft w:val="0"/>
      <w:marRight w:val="0"/>
      <w:marTop w:val="0"/>
      <w:marBottom w:val="0"/>
      <w:divBdr>
        <w:top w:val="none" w:sz="0" w:space="0" w:color="auto"/>
        <w:left w:val="none" w:sz="0" w:space="0" w:color="auto"/>
        <w:bottom w:val="none" w:sz="0" w:space="0" w:color="auto"/>
        <w:right w:val="none" w:sz="0" w:space="0" w:color="auto"/>
      </w:divBdr>
      <w:divsChild>
        <w:div w:id="883175211">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5920692">
      <w:bodyDiv w:val="1"/>
      <w:marLeft w:val="0"/>
      <w:marRight w:val="0"/>
      <w:marTop w:val="0"/>
      <w:marBottom w:val="0"/>
      <w:divBdr>
        <w:top w:val="none" w:sz="0" w:space="0" w:color="auto"/>
        <w:left w:val="none" w:sz="0" w:space="0" w:color="auto"/>
        <w:bottom w:val="none" w:sz="0" w:space="0" w:color="auto"/>
        <w:right w:val="none" w:sz="0" w:space="0" w:color="auto"/>
      </w:divBdr>
      <w:divsChild>
        <w:div w:id="50544645">
          <w:marLeft w:val="547"/>
          <w:marRight w:val="0"/>
          <w:marTop w:val="86"/>
          <w:marBottom w:val="0"/>
          <w:divBdr>
            <w:top w:val="none" w:sz="0" w:space="0" w:color="auto"/>
            <w:left w:val="none" w:sz="0" w:space="0" w:color="auto"/>
            <w:bottom w:val="none" w:sz="0" w:space="0" w:color="auto"/>
            <w:right w:val="none" w:sz="0" w:space="0" w:color="auto"/>
          </w:divBdr>
        </w:div>
      </w:divsChild>
    </w:div>
    <w:div w:id="226035750">
      <w:bodyDiv w:val="1"/>
      <w:marLeft w:val="0"/>
      <w:marRight w:val="0"/>
      <w:marTop w:val="0"/>
      <w:marBottom w:val="0"/>
      <w:divBdr>
        <w:top w:val="none" w:sz="0" w:space="0" w:color="auto"/>
        <w:left w:val="none" w:sz="0" w:space="0" w:color="auto"/>
        <w:bottom w:val="none" w:sz="0" w:space="0" w:color="auto"/>
        <w:right w:val="none" w:sz="0" w:space="0" w:color="auto"/>
      </w:divBdr>
      <w:divsChild>
        <w:div w:id="4790203">
          <w:marLeft w:val="1800"/>
          <w:marRight w:val="0"/>
          <w:marTop w:val="67"/>
          <w:marBottom w:val="0"/>
          <w:divBdr>
            <w:top w:val="none" w:sz="0" w:space="0" w:color="auto"/>
            <w:left w:val="none" w:sz="0" w:space="0" w:color="auto"/>
            <w:bottom w:val="none" w:sz="0" w:space="0" w:color="auto"/>
            <w:right w:val="none" w:sz="0" w:space="0" w:color="auto"/>
          </w:divBdr>
        </w:div>
        <w:div w:id="347948215">
          <w:marLeft w:val="1800"/>
          <w:marRight w:val="0"/>
          <w:marTop w:val="67"/>
          <w:marBottom w:val="0"/>
          <w:divBdr>
            <w:top w:val="none" w:sz="0" w:space="0" w:color="auto"/>
            <w:left w:val="none" w:sz="0" w:space="0" w:color="auto"/>
            <w:bottom w:val="none" w:sz="0" w:space="0" w:color="auto"/>
            <w:right w:val="none" w:sz="0" w:space="0" w:color="auto"/>
          </w:divBdr>
        </w:div>
        <w:div w:id="464274071">
          <w:marLeft w:val="547"/>
          <w:marRight w:val="0"/>
          <w:marTop w:val="86"/>
          <w:marBottom w:val="0"/>
          <w:divBdr>
            <w:top w:val="none" w:sz="0" w:space="0" w:color="auto"/>
            <w:left w:val="none" w:sz="0" w:space="0" w:color="auto"/>
            <w:bottom w:val="none" w:sz="0" w:space="0" w:color="auto"/>
            <w:right w:val="none" w:sz="0" w:space="0" w:color="auto"/>
          </w:divBdr>
        </w:div>
        <w:div w:id="489910637">
          <w:marLeft w:val="547"/>
          <w:marRight w:val="0"/>
          <w:marTop w:val="86"/>
          <w:marBottom w:val="0"/>
          <w:divBdr>
            <w:top w:val="none" w:sz="0" w:space="0" w:color="auto"/>
            <w:left w:val="none" w:sz="0" w:space="0" w:color="auto"/>
            <w:bottom w:val="none" w:sz="0" w:space="0" w:color="auto"/>
            <w:right w:val="none" w:sz="0" w:space="0" w:color="auto"/>
          </w:divBdr>
        </w:div>
        <w:div w:id="495193638">
          <w:marLeft w:val="1800"/>
          <w:marRight w:val="0"/>
          <w:marTop w:val="67"/>
          <w:marBottom w:val="0"/>
          <w:divBdr>
            <w:top w:val="none" w:sz="0" w:space="0" w:color="auto"/>
            <w:left w:val="none" w:sz="0" w:space="0" w:color="auto"/>
            <w:bottom w:val="none" w:sz="0" w:space="0" w:color="auto"/>
            <w:right w:val="none" w:sz="0" w:space="0" w:color="auto"/>
          </w:divBdr>
        </w:div>
        <w:div w:id="698746005">
          <w:marLeft w:val="1166"/>
          <w:marRight w:val="0"/>
          <w:marTop w:val="77"/>
          <w:marBottom w:val="0"/>
          <w:divBdr>
            <w:top w:val="none" w:sz="0" w:space="0" w:color="auto"/>
            <w:left w:val="none" w:sz="0" w:space="0" w:color="auto"/>
            <w:bottom w:val="none" w:sz="0" w:space="0" w:color="auto"/>
            <w:right w:val="none" w:sz="0" w:space="0" w:color="auto"/>
          </w:divBdr>
        </w:div>
        <w:div w:id="767576359">
          <w:marLeft w:val="547"/>
          <w:marRight w:val="0"/>
          <w:marTop w:val="86"/>
          <w:marBottom w:val="0"/>
          <w:divBdr>
            <w:top w:val="none" w:sz="0" w:space="0" w:color="auto"/>
            <w:left w:val="none" w:sz="0" w:space="0" w:color="auto"/>
            <w:bottom w:val="none" w:sz="0" w:space="0" w:color="auto"/>
            <w:right w:val="none" w:sz="0" w:space="0" w:color="auto"/>
          </w:divBdr>
        </w:div>
        <w:div w:id="865951373">
          <w:marLeft w:val="1166"/>
          <w:marRight w:val="0"/>
          <w:marTop w:val="77"/>
          <w:marBottom w:val="0"/>
          <w:divBdr>
            <w:top w:val="none" w:sz="0" w:space="0" w:color="auto"/>
            <w:left w:val="none" w:sz="0" w:space="0" w:color="auto"/>
            <w:bottom w:val="none" w:sz="0" w:space="0" w:color="auto"/>
            <w:right w:val="none" w:sz="0" w:space="0" w:color="auto"/>
          </w:divBdr>
        </w:div>
        <w:div w:id="933704653">
          <w:marLeft w:val="1800"/>
          <w:marRight w:val="0"/>
          <w:marTop w:val="67"/>
          <w:marBottom w:val="0"/>
          <w:divBdr>
            <w:top w:val="none" w:sz="0" w:space="0" w:color="auto"/>
            <w:left w:val="none" w:sz="0" w:space="0" w:color="auto"/>
            <w:bottom w:val="none" w:sz="0" w:space="0" w:color="auto"/>
            <w:right w:val="none" w:sz="0" w:space="0" w:color="auto"/>
          </w:divBdr>
        </w:div>
        <w:div w:id="944968944">
          <w:marLeft w:val="547"/>
          <w:marRight w:val="0"/>
          <w:marTop w:val="86"/>
          <w:marBottom w:val="0"/>
          <w:divBdr>
            <w:top w:val="none" w:sz="0" w:space="0" w:color="auto"/>
            <w:left w:val="none" w:sz="0" w:space="0" w:color="auto"/>
            <w:bottom w:val="none" w:sz="0" w:space="0" w:color="auto"/>
            <w:right w:val="none" w:sz="0" w:space="0" w:color="auto"/>
          </w:divBdr>
        </w:div>
        <w:div w:id="1106344450">
          <w:marLeft w:val="2520"/>
          <w:marRight w:val="0"/>
          <w:marTop w:val="58"/>
          <w:marBottom w:val="0"/>
          <w:divBdr>
            <w:top w:val="none" w:sz="0" w:space="0" w:color="auto"/>
            <w:left w:val="none" w:sz="0" w:space="0" w:color="auto"/>
            <w:bottom w:val="none" w:sz="0" w:space="0" w:color="auto"/>
            <w:right w:val="none" w:sz="0" w:space="0" w:color="auto"/>
          </w:divBdr>
        </w:div>
        <w:div w:id="1185361506">
          <w:marLeft w:val="1166"/>
          <w:marRight w:val="0"/>
          <w:marTop w:val="77"/>
          <w:marBottom w:val="0"/>
          <w:divBdr>
            <w:top w:val="none" w:sz="0" w:space="0" w:color="auto"/>
            <w:left w:val="none" w:sz="0" w:space="0" w:color="auto"/>
            <w:bottom w:val="none" w:sz="0" w:space="0" w:color="auto"/>
            <w:right w:val="none" w:sz="0" w:space="0" w:color="auto"/>
          </w:divBdr>
        </w:div>
        <w:div w:id="1342780952">
          <w:marLeft w:val="1166"/>
          <w:marRight w:val="0"/>
          <w:marTop w:val="77"/>
          <w:marBottom w:val="0"/>
          <w:divBdr>
            <w:top w:val="none" w:sz="0" w:space="0" w:color="auto"/>
            <w:left w:val="none" w:sz="0" w:space="0" w:color="auto"/>
            <w:bottom w:val="none" w:sz="0" w:space="0" w:color="auto"/>
            <w:right w:val="none" w:sz="0" w:space="0" w:color="auto"/>
          </w:divBdr>
        </w:div>
        <w:div w:id="1568488356">
          <w:marLeft w:val="1166"/>
          <w:marRight w:val="0"/>
          <w:marTop w:val="77"/>
          <w:marBottom w:val="0"/>
          <w:divBdr>
            <w:top w:val="none" w:sz="0" w:space="0" w:color="auto"/>
            <w:left w:val="none" w:sz="0" w:space="0" w:color="auto"/>
            <w:bottom w:val="none" w:sz="0" w:space="0" w:color="auto"/>
            <w:right w:val="none" w:sz="0" w:space="0" w:color="auto"/>
          </w:divBdr>
        </w:div>
        <w:div w:id="1722628508">
          <w:marLeft w:val="1800"/>
          <w:marRight w:val="0"/>
          <w:marTop w:val="67"/>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255038">
      <w:bodyDiv w:val="1"/>
      <w:marLeft w:val="0"/>
      <w:marRight w:val="0"/>
      <w:marTop w:val="0"/>
      <w:marBottom w:val="0"/>
      <w:divBdr>
        <w:top w:val="none" w:sz="0" w:space="0" w:color="auto"/>
        <w:left w:val="none" w:sz="0" w:space="0" w:color="auto"/>
        <w:bottom w:val="none" w:sz="0" w:space="0" w:color="auto"/>
        <w:right w:val="none" w:sz="0" w:space="0" w:color="auto"/>
      </w:divBdr>
      <w:divsChild>
        <w:div w:id="710152152">
          <w:marLeft w:val="1080"/>
          <w:marRight w:val="0"/>
          <w:marTop w:val="100"/>
          <w:marBottom w:val="0"/>
          <w:divBdr>
            <w:top w:val="none" w:sz="0" w:space="0" w:color="auto"/>
            <w:left w:val="none" w:sz="0" w:space="0" w:color="auto"/>
            <w:bottom w:val="none" w:sz="0" w:space="0" w:color="auto"/>
            <w:right w:val="none" w:sz="0" w:space="0" w:color="auto"/>
          </w:divBdr>
        </w:div>
        <w:div w:id="1638948411">
          <w:marLeft w:val="1080"/>
          <w:marRight w:val="0"/>
          <w:marTop w:val="100"/>
          <w:marBottom w:val="0"/>
          <w:divBdr>
            <w:top w:val="none" w:sz="0" w:space="0" w:color="auto"/>
            <w:left w:val="none" w:sz="0" w:space="0" w:color="auto"/>
            <w:bottom w:val="none" w:sz="0" w:space="0" w:color="auto"/>
            <w:right w:val="none" w:sz="0" w:space="0" w:color="auto"/>
          </w:divBdr>
        </w:div>
        <w:div w:id="787356367">
          <w:marLeft w:val="1080"/>
          <w:marRight w:val="0"/>
          <w:marTop w:val="100"/>
          <w:marBottom w:val="0"/>
          <w:divBdr>
            <w:top w:val="none" w:sz="0" w:space="0" w:color="auto"/>
            <w:left w:val="none" w:sz="0" w:space="0" w:color="auto"/>
            <w:bottom w:val="none" w:sz="0" w:space="0" w:color="auto"/>
            <w:right w:val="none" w:sz="0" w:space="0" w:color="auto"/>
          </w:divBdr>
        </w:div>
        <w:div w:id="1082414992">
          <w:marLeft w:val="1080"/>
          <w:marRight w:val="0"/>
          <w:marTop w:val="100"/>
          <w:marBottom w:val="0"/>
          <w:divBdr>
            <w:top w:val="none" w:sz="0" w:space="0" w:color="auto"/>
            <w:left w:val="none" w:sz="0" w:space="0" w:color="auto"/>
            <w:bottom w:val="none" w:sz="0" w:space="0" w:color="auto"/>
            <w:right w:val="none" w:sz="0" w:space="0" w:color="auto"/>
          </w:divBdr>
        </w:div>
        <w:div w:id="500389863">
          <w:marLeft w:val="1080"/>
          <w:marRight w:val="0"/>
          <w:marTop w:val="100"/>
          <w:marBottom w:val="0"/>
          <w:divBdr>
            <w:top w:val="none" w:sz="0" w:space="0" w:color="auto"/>
            <w:left w:val="none" w:sz="0" w:space="0" w:color="auto"/>
            <w:bottom w:val="none" w:sz="0" w:space="0" w:color="auto"/>
            <w:right w:val="none" w:sz="0" w:space="0" w:color="auto"/>
          </w:divBdr>
        </w:div>
        <w:div w:id="1319505191">
          <w:marLeft w:val="1080"/>
          <w:marRight w:val="0"/>
          <w:marTop w:val="100"/>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46055139">
      <w:bodyDiv w:val="1"/>
      <w:marLeft w:val="0"/>
      <w:marRight w:val="0"/>
      <w:marTop w:val="0"/>
      <w:marBottom w:val="0"/>
      <w:divBdr>
        <w:top w:val="none" w:sz="0" w:space="0" w:color="auto"/>
        <w:left w:val="none" w:sz="0" w:space="0" w:color="auto"/>
        <w:bottom w:val="none" w:sz="0" w:space="0" w:color="auto"/>
        <w:right w:val="none" w:sz="0" w:space="0" w:color="auto"/>
      </w:divBdr>
      <w:divsChild>
        <w:div w:id="1626502977">
          <w:marLeft w:val="547"/>
          <w:marRight w:val="0"/>
          <w:marTop w:val="96"/>
          <w:marBottom w:val="0"/>
          <w:divBdr>
            <w:top w:val="none" w:sz="0" w:space="0" w:color="auto"/>
            <w:left w:val="none" w:sz="0" w:space="0" w:color="auto"/>
            <w:bottom w:val="none" w:sz="0" w:space="0" w:color="auto"/>
            <w:right w:val="none" w:sz="0" w:space="0" w:color="auto"/>
          </w:divBdr>
        </w:div>
      </w:divsChild>
    </w:div>
    <w:div w:id="373583561">
      <w:bodyDiv w:val="1"/>
      <w:marLeft w:val="0"/>
      <w:marRight w:val="0"/>
      <w:marTop w:val="0"/>
      <w:marBottom w:val="0"/>
      <w:divBdr>
        <w:top w:val="none" w:sz="0" w:space="0" w:color="auto"/>
        <w:left w:val="none" w:sz="0" w:space="0" w:color="auto"/>
        <w:bottom w:val="none" w:sz="0" w:space="0" w:color="auto"/>
        <w:right w:val="none" w:sz="0" w:space="0" w:color="auto"/>
      </w:divBdr>
      <w:divsChild>
        <w:div w:id="1550337456">
          <w:marLeft w:val="1166"/>
          <w:marRight w:val="0"/>
          <w:marTop w:val="77"/>
          <w:marBottom w:val="0"/>
          <w:divBdr>
            <w:top w:val="none" w:sz="0" w:space="0" w:color="auto"/>
            <w:left w:val="none" w:sz="0" w:space="0" w:color="auto"/>
            <w:bottom w:val="none" w:sz="0" w:space="0" w:color="auto"/>
            <w:right w:val="none" w:sz="0" w:space="0" w:color="auto"/>
          </w:divBdr>
        </w:div>
      </w:divsChild>
    </w:div>
    <w:div w:id="397481700">
      <w:bodyDiv w:val="1"/>
      <w:marLeft w:val="0"/>
      <w:marRight w:val="0"/>
      <w:marTop w:val="0"/>
      <w:marBottom w:val="0"/>
      <w:divBdr>
        <w:top w:val="none" w:sz="0" w:space="0" w:color="auto"/>
        <w:left w:val="none" w:sz="0" w:space="0" w:color="auto"/>
        <w:bottom w:val="none" w:sz="0" w:space="0" w:color="auto"/>
        <w:right w:val="none" w:sz="0" w:space="0" w:color="auto"/>
      </w:divBdr>
      <w:divsChild>
        <w:div w:id="1540389964">
          <w:marLeft w:val="360"/>
          <w:marRight w:val="0"/>
          <w:marTop w:val="200"/>
          <w:marBottom w:val="0"/>
          <w:divBdr>
            <w:top w:val="none" w:sz="0" w:space="0" w:color="auto"/>
            <w:left w:val="none" w:sz="0" w:space="0" w:color="auto"/>
            <w:bottom w:val="none" w:sz="0" w:space="0" w:color="auto"/>
            <w:right w:val="none" w:sz="0" w:space="0" w:color="auto"/>
          </w:divBdr>
        </w:div>
        <w:div w:id="1970210672">
          <w:marLeft w:val="1080"/>
          <w:marRight w:val="0"/>
          <w:marTop w:val="100"/>
          <w:marBottom w:val="0"/>
          <w:divBdr>
            <w:top w:val="none" w:sz="0" w:space="0" w:color="auto"/>
            <w:left w:val="none" w:sz="0" w:space="0" w:color="auto"/>
            <w:bottom w:val="none" w:sz="0" w:space="0" w:color="auto"/>
            <w:right w:val="none" w:sz="0" w:space="0" w:color="auto"/>
          </w:divBdr>
        </w:div>
        <w:div w:id="119342978">
          <w:marLeft w:val="1080"/>
          <w:marRight w:val="0"/>
          <w:marTop w:val="100"/>
          <w:marBottom w:val="0"/>
          <w:divBdr>
            <w:top w:val="none" w:sz="0" w:space="0" w:color="auto"/>
            <w:left w:val="none" w:sz="0" w:space="0" w:color="auto"/>
            <w:bottom w:val="none" w:sz="0" w:space="0" w:color="auto"/>
            <w:right w:val="none" w:sz="0" w:space="0" w:color="auto"/>
          </w:divBdr>
        </w:div>
        <w:div w:id="2014529405">
          <w:marLeft w:val="360"/>
          <w:marRight w:val="0"/>
          <w:marTop w:val="200"/>
          <w:marBottom w:val="0"/>
          <w:divBdr>
            <w:top w:val="none" w:sz="0" w:space="0" w:color="auto"/>
            <w:left w:val="none" w:sz="0" w:space="0" w:color="auto"/>
            <w:bottom w:val="none" w:sz="0" w:space="0" w:color="auto"/>
            <w:right w:val="none" w:sz="0" w:space="0" w:color="auto"/>
          </w:divBdr>
        </w:div>
        <w:div w:id="655305568">
          <w:marLeft w:val="1080"/>
          <w:marRight w:val="0"/>
          <w:marTop w:val="100"/>
          <w:marBottom w:val="0"/>
          <w:divBdr>
            <w:top w:val="none" w:sz="0" w:space="0" w:color="auto"/>
            <w:left w:val="none" w:sz="0" w:space="0" w:color="auto"/>
            <w:bottom w:val="none" w:sz="0" w:space="0" w:color="auto"/>
            <w:right w:val="none" w:sz="0" w:space="0" w:color="auto"/>
          </w:divBdr>
        </w:div>
        <w:div w:id="1273131924">
          <w:marLeft w:val="1080"/>
          <w:marRight w:val="0"/>
          <w:marTop w:val="100"/>
          <w:marBottom w:val="0"/>
          <w:divBdr>
            <w:top w:val="none" w:sz="0" w:space="0" w:color="auto"/>
            <w:left w:val="none" w:sz="0" w:space="0" w:color="auto"/>
            <w:bottom w:val="none" w:sz="0" w:space="0" w:color="auto"/>
            <w:right w:val="none" w:sz="0" w:space="0" w:color="auto"/>
          </w:divBdr>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01817596">
      <w:bodyDiv w:val="1"/>
      <w:marLeft w:val="0"/>
      <w:marRight w:val="0"/>
      <w:marTop w:val="0"/>
      <w:marBottom w:val="0"/>
      <w:divBdr>
        <w:top w:val="none" w:sz="0" w:space="0" w:color="auto"/>
        <w:left w:val="none" w:sz="0" w:space="0" w:color="auto"/>
        <w:bottom w:val="none" w:sz="0" w:space="0" w:color="auto"/>
        <w:right w:val="none" w:sz="0" w:space="0" w:color="auto"/>
      </w:divBdr>
      <w:divsChild>
        <w:div w:id="246883955">
          <w:marLeft w:val="360"/>
          <w:marRight w:val="0"/>
          <w:marTop w:val="200"/>
          <w:marBottom w:val="0"/>
          <w:divBdr>
            <w:top w:val="none" w:sz="0" w:space="0" w:color="auto"/>
            <w:left w:val="none" w:sz="0" w:space="0" w:color="auto"/>
            <w:bottom w:val="none" w:sz="0" w:space="0" w:color="auto"/>
            <w:right w:val="none" w:sz="0" w:space="0" w:color="auto"/>
          </w:divBdr>
        </w:div>
        <w:div w:id="2109302916">
          <w:marLeft w:val="360"/>
          <w:marRight w:val="0"/>
          <w:marTop w:val="200"/>
          <w:marBottom w:val="0"/>
          <w:divBdr>
            <w:top w:val="none" w:sz="0" w:space="0" w:color="auto"/>
            <w:left w:val="none" w:sz="0" w:space="0" w:color="auto"/>
            <w:bottom w:val="none" w:sz="0" w:space="0" w:color="auto"/>
            <w:right w:val="none" w:sz="0" w:space="0" w:color="auto"/>
          </w:divBdr>
        </w:div>
      </w:divsChild>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82163">
      <w:bodyDiv w:val="1"/>
      <w:marLeft w:val="0"/>
      <w:marRight w:val="0"/>
      <w:marTop w:val="0"/>
      <w:marBottom w:val="0"/>
      <w:divBdr>
        <w:top w:val="none" w:sz="0" w:space="0" w:color="auto"/>
        <w:left w:val="none" w:sz="0" w:space="0" w:color="auto"/>
        <w:bottom w:val="none" w:sz="0" w:space="0" w:color="auto"/>
        <w:right w:val="none" w:sz="0" w:space="0" w:color="auto"/>
      </w:divBdr>
      <w:divsChild>
        <w:div w:id="54476017">
          <w:marLeft w:val="360"/>
          <w:marRight w:val="0"/>
          <w:marTop w:val="200"/>
          <w:marBottom w:val="0"/>
          <w:divBdr>
            <w:top w:val="none" w:sz="0" w:space="0" w:color="auto"/>
            <w:left w:val="none" w:sz="0" w:space="0" w:color="auto"/>
            <w:bottom w:val="none" w:sz="0" w:space="0" w:color="auto"/>
            <w:right w:val="none" w:sz="0" w:space="0" w:color="auto"/>
          </w:divBdr>
        </w:div>
        <w:div w:id="199783488">
          <w:marLeft w:val="360"/>
          <w:marRight w:val="0"/>
          <w:marTop w:val="200"/>
          <w:marBottom w:val="0"/>
          <w:divBdr>
            <w:top w:val="none" w:sz="0" w:space="0" w:color="auto"/>
            <w:left w:val="none" w:sz="0" w:space="0" w:color="auto"/>
            <w:bottom w:val="none" w:sz="0" w:space="0" w:color="auto"/>
            <w:right w:val="none" w:sz="0" w:space="0" w:color="auto"/>
          </w:divBdr>
        </w:div>
        <w:div w:id="441724558">
          <w:marLeft w:val="1080"/>
          <w:marRight w:val="0"/>
          <w:marTop w:val="100"/>
          <w:marBottom w:val="0"/>
          <w:divBdr>
            <w:top w:val="none" w:sz="0" w:space="0" w:color="auto"/>
            <w:left w:val="none" w:sz="0" w:space="0" w:color="auto"/>
            <w:bottom w:val="none" w:sz="0" w:space="0" w:color="auto"/>
            <w:right w:val="none" w:sz="0" w:space="0" w:color="auto"/>
          </w:divBdr>
        </w:div>
        <w:div w:id="1905337090">
          <w:marLeft w:val="360"/>
          <w:marRight w:val="0"/>
          <w:marTop w:val="200"/>
          <w:marBottom w:val="0"/>
          <w:divBdr>
            <w:top w:val="none" w:sz="0" w:space="0" w:color="auto"/>
            <w:left w:val="none" w:sz="0" w:space="0" w:color="auto"/>
            <w:bottom w:val="none" w:sz="0" w:space="0" w:color="auto"/>
            <w:right w:val="none" w:sz="0" w:space="0" w:color="auto"/>
          </w:divBdr>
        </w:div>
      </w:divsChild>
    </w:div>
    <w:div w:id="569580640">
      <w:bodyDiv w:val="1"/>
      <w:marLeft w:val="0"/>
      <w:marRight w:val="0"/>
      <w:marTop w:val="0"/>
      <w:marBottom w:val="0"/>
      <w:divBdr>
        <w:top w:val="none" w:sz="0" w:space="0" w:color="auto"/>
        <w:left w:val="none" w:sz="0" w:space="0" w:color="auto"/>
        <w:bottom w:val="none" w:sz="0" w:space="0" w:color="auto"/>
        <w:right w:val="none" w:sz="0" w:space="0" w:color="auto"/>
      </w:divBdr>
      <w:divsChild>
        <w:div w:id="195168374">
          <w:marLeft w:val="547"/>
          <w:marRight w:val="0"/>
          <w:marTop w:val="86"/>
          <w:marBottom w:val="0"/>
          <w:divBdr>
            <w:top w:val="none" w:sz="0" w:space="0" w:color="auto"/>
            <w:left w:val="none" w:sz="0" w:space="0" w:color="auto"/>
            <w:bottom w:val="none" w:sz="0" w:space="0" w:color="auto"/>
            <w:right w:val="none" w:sz="0" w:space="0" w:color="auto"/>
          </w:divBdr>
        </w:div>
        <w:div w:id="1312952960">
          <w:marLeft w:val="1166"/>
          <w:marRight w:val="0"/>
          <w:marTop w:val="77"/>
          <w:marBottom w:val="0"/>
          <w:divBdr>
            <w:top w:val="none" w:sz="0" w:space="0" w:color="auto"/>
            <w:left w:val="none" w:sz="0" w:space="0" w:color="auto"/>
            <w:bottom w:val="none" w:sz="0" w:space="0" w:color="auto"/>
            <w:right w:val="none" w:sz="0" w:space="0" w:color="auto"/>
          </w:divBdr>
        </w:div>
        <w:div w:id="1183544877">
          <w:marLeft w:val="1166"/>
          <w:marRight w:val="0"/>
          <w:marTop w:val="77"/>
          <w:marBottom w:val="0"/>
          <w:divBdr>
            <w:top w:val="none" w:sz="0" w:space="0" w:color="auto"/>
            <w:left w:val="none" w:sz="0" w:space="0" w:color="auto"/>
            <w:bottom w:val="none" w:sz="0" w:space="0" w:color="auto"/>
            <w:right w:val="none" w:sz="0" w:space="0" w:color="auto"/>
          </w:divBdr>
        </w:div>
        <w:div w:id="1840195964">
          <w:marLeft w:val="547"/>
          <w:marRight w:val="0"/>
          <w:marTop w:val="86"/>
          <w:marBottom w:val="0"/>
          <w:divBdr>
            <w:top w:val="none" w:sz="0" w:space="0" w:color="auto"/>
            <w:left w:val="none" w:sz="0" w:space="0" w:color="auto"/>
            <w:bottom w:val="none" w:sz="0" w:space="0" w:color="auto"/>
            <w:right w:val="none" w:sz="0" w:space="0" w:color="auto"/>
          </w:divBdr>
        </w:div>
        <w:div w:id="786772467">
          <w:marLeft w:val="1166"/>
          <w:marRight w:val="0"/>
          <w:marTop w:val="77"/>
          <w:marBottom w:val="0"/>
          <w:divBdr>
            <w:top w:val="none" w:sz="0" w:space="0" w:color="auto"/>
            <w:left w:val="none" w:sz="0" w:space="0" w:color="auto"/>
            <w:bottom w:val="none" w:sz="0" w:space="0" w:color="auto"/>
            <w:right w:val="none" w:sz="0" w:space="0" w:color="auto"/>
          </w:divBdr>
        </w:div>
        <w:div w:id="581372486">
          <w:marLeft w:val="547"/>
          <w:marRight w:val="0"/>
          <w:marTop w:val="86"/>
          <w:marBottom w:val="0"/>
          <w:divBdr>
            <w:top w:val="none" w:sz="0" w:space="0" w:color="auto"/>
            <w:left w:val="none" w:sz="0" w:space="0" w:color="auto"/>
            <w:bottom w:val="none" w:sz="0" w:space="0" w:color="auto"/>
            <w:right w:val="none" w:sz="0" w:space="0" w:color="auto"/>
          </w:divBdr>
        </w:div>
        <w:div w:id="685862461">
          <w:marLeft w:val="1166"/>
          <w:marRight w:val="0"/>
          <w:marTop w:val="77"/>
          <w:marBottom w:val="0"/>
          <w:divBdr>
            <w:top w:val="none" w:sz="0" w:space="0" w:color="auto"/>
            <w:left w:val="none" w:sz="0" w:space="0" w:color="auto"/>
            <w:bottom w:val="none" w:sz="0" w:space="0" w:color="auto"/>
            <w:right w:val="none" w:sz="0" w:space="0" w:color="auto"/>
          </w:divBdr>
        </w:div>
        <w:div w:id="1174800719">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591475507">
      <w:bodyDiv w:val="1"/>
      <w:marLeft w:val="0"/>
      <w:marRight w:val="0"/>
      <w:marTop w:val="0"/>
      <w:marBottom w:val="0"/>
      <w:divBdr>
        <w:top w:val="none" w:sz="0" w:space="0" w:color="auto"/>
        <w:left w:val="none" w:sz="0" w:space="0" w:color="auto"/>
        <w:bottom w:val="none" w:sz="0" w:space="0" w:color="auto"/>
        <w:right w:val="none" w:sz="0" w:space="0" w:color="auto"/>
      </w:divBdr>
    </w:div>
    <w:div w:id="596644225">
      <w:bodyDiv w:val="1"/>
      <w:marLeft w:val="0"/>
      <w:marRight w:val="0"/>
      <w:marTop w:val="0"/>
      <w:marBottom w:val="0"/>
      <w:divBdr>
        <w:top w:val="none" w:sz="0" w:space="0" w:color="auto"/>
        <w:left w:val="none" w:sz="0" w:space="0" w:color="auto"/>
        <w:bottom w:val="none" w:sz="0" w:space="0" w:color="auto"/>
        <w:right w:val="none" w:sz="0" w:space="0" w:color="auto"/>
      </w:divBdr>
      <w:divsChild>
        <w:div w:id="1865558517">
          <w:marLeft w:val="1166"/>
          <w:marRight w:val="0"/>
          <w:marTop w:val="77"/>
          <w:marBottom w:val="0"/>
          <w:divBdr>
            <w:top w:val="none" w:sz="0" w:space="0" w:color="auto"/>
            <w:left w:val="none" w:sz="0" w:space="0" w:color="auto"/>
            <w:bottom w:val="none" w:sz="0" w:space="0" w:color="auto"/>
            <w:right w:val="none" w:sz="0" w:space="0" w:color="auto"/>
          </w:divBdr>
        </w:div>
        <w:div w:id="1953004058">
          <w:marLeft w:val="1800"/>
          <w:marRight w:val="0"/>
          <w:marTop w:val="67"/>
          <w:marBottom w:val="0"/>
          <w:divBdr>
            <w:top w:val="none" w:sz="0" w:space="0" w:color="auto"/>
            <w:left w:val="none" w:sz="0" w:space="0" w:color="auto"/>
            <w:bottom w:val="none" w:sz="0" w:space="0" w:color="auto"/>
            <w:right w:val="none" w:sz="0" w:space="0" w:color="auto"/>
          </w:divBdr>
        </w:div>
        <w:div w:id="1223954046">
          <w:marLeft w:val="1800"/>
          <w:marRight w:val="0"/>
          <w:marTop w:val="67"/>
          <w:marBottom w:val="0"/>
          <w:divBdr>
            <w:top w:val="none" w:sz="0" w:space="0" w:color="auto"/>
            <w:left w:val="none" w:sz="0" w:space="0" w:color="auto"/>
            <w:bottom w:val="none" w:sz="0" w:space="0" w:color="auto"/>
            <w:right w:val="none" w:sz="0" w:space="0" w:color="auto"/>
          </w:divBdr>
        </w:div>
        <w:div w:id="130633853">
          <w:marLeft w:val="1800"/>
          <w:marRight w:val="0"/>
          <w:marTop w:val="67"/>
          <w:marBottom w:val="0"/>
          <w:divBdr>
            <w:top w:val="none" w:sz="0" w:space="0" w:color="auto"/>
            <w:left w:val="none" w:sz="0" w:space="0" w:color="auto"/>
            <w:bottom w:val="none" w:sz="0" w:space="0" w:color="auto"/>
            <w:right w:val="none" w:sz="0" w:space="0" w:color="auto"/>
          </w:divBdr>
        </w:div>
        <w:div w:id="204830287">
          <w:marLeft w:val="1166"/>
          <w:marRight w:val="0"/>
          <w:marTop w:val="77"/>
          <w:marBottom w:val="0"/>
          <w:divBdr>
            <w:top w:val="none" w:sz="0" w:space="0" w:color="auto"/>
            <w:left w:val="none" w:sz="0" w:space="0" w:color="auto"/>
            <w:bottom w:val="none" w:sz="0" w:space="0" w:color="auto"/>
            <w:right w:val="none" w:sz="0" w:space="0" w:color="auto"/>
          </w:divBdr>
        </w:div>
        <w:div w:id="683165175">
          <w:marLeft w:val="1800"/>
          <w:marRight w:val="0"/>
          <w:marTop w:val="67"/>
          <w:marBottom w:val="0"/>
          <w:divBdr>
            <w:top w:val="none" w:sz="0" w:space="0" w:color="auto"/>
            <w:left w:val="none" w:sz="0" w:space="0" w:color="auto"/>
            <w:bottom w:val="none" w:sz="0" w:space="0" w:color="auto"/>
            <w:right w:val="none" w:sz="0" w:space="0" w:color="auto"/>
          </w:divBdr>
        </w:div>
        <w:div w:id="1284001842">
          <w:marLeft w:val="1166"/>
          <w:marRight w:val="0"/>
          <w:marTop w:val="77"/>
          <w:marBottom w:val="0"/>
          <w:divBdr>
            <w:top w:val="none" w:sz="0" w:space="0" w:color="auto"/>
            <w:left w:val="none" w:sz="0" w:space="0" w:color="auto"/>
            <w:bottom w:val="none" w:sz="0" w:space="0" w:color="auto"/>
            <w:right w:val="none" w:sz="0" w:space="0" w:color="auto"/>
          </w:divBdr>
        </w:div>
        <w:div w:id="1942300054">
          <w:marLeft w:val="1800"/>
          <w:marRight w:val="0"/>
          <w:marTop w:val="67"/>
          <w:marBottom w:val="0"/>
          <w:divBdr>
            <w:top w:val="none" w:sz="0" w:space="0" w:color="auto"/>
            <w:left w:val="none" w:sz="0" w:space="0" w:color="auto"/>
            <w:bottom w:val="none" w:sz="0" w:space="0" w:color="auto"/>
            <w:right w:val="none" w:sz="0" w:space="0" w:color="auto"/>
          </w:divBdr>
        </w:div>
        <w:div w:id="953757266">
          <w:marLeft w:val="1800"/>
          <w:marRight w:val="0"/>
          <w:marTop w:val="67"/>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9938897">
      <w:bodyDiv w:val="1"/>
      <w:marLeft w:val="0"/>
      <w:marRight w:val="0"/>
      <w:marTop w:val="0"/>
      <w:marBottom w:val="0"/>
      <w:divBdr>
        <w:top w:val="none" w:sz="0" w:space="0" w:color="auto"/>
        <w:left w:val="none" w:sz="0" w:space="0" w:color="auto"/>
        <w:bottom w:val="none" w:sz="0" w:space="0" w:color="auto"/>
        <w:right w:val="none" w:sz="0" w:space="0" w:color="auto"/>
      </w:divBdr>
      <w:divsChild>
        <w:div w:id="122845892">
          <w:marLeft w:val="360"/>
          <w:marRight w:val="0"/>
          <w:marTop w:val="200"/>
          <w:marBottom w:val="0"/>
          <w:divBdr>
            <w:top w:val="none" w:sz="0" w:space="0" w:color="auto"/>
            <w:left w:val="none" w:sz="0" w:space="0" w:color="auto"/>
            <w:bottom w:val="none" w:sz="0" w:space="0" w:color="auto"/>
            <w:right w:val="none" w:sz="0" w:space="0" w:color="auto"/>
          </w:divBdr>
        </w:div>
        <w:div w:id="461847807">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0714697">
      <w:bodyDiv w:val="1"/>
      <w:marLeft w:val="0"/>
      <w:marRight w:val="0"/>
      <w:marTop w:val="0"/>
      <w:marBottom w:val="0"/>
      <w:divBdr>
        <w:top w:val="none" w:sz="0" w:space="0" w:color="auto"/>
        <w:left w:val="none" w:sz="0" w:space="0" w:color="auto"/>
        <w:bottom w:val="none" w:sz="0" w:space="0" w:color="auto"/>
        <w:right w:val="none" w:sz="0" w:space="0" w:color="auto"/>
      </w:divBdr>
      <w:divsChild>
        <w:div w:id="2013295268">
          <w:marLeft w:val="1166"/>
          <w:marRight w:val="0"/>
          <w:marTop w:val="77"/>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7100650">
      <w:bodyDiv w:val="1"/>
      <w:marLeft w:val="0"/>
      <w:marRight w:val="0"/>
      <w:marTop w:val="0"/>
      <w:marBottom w:val="0"/>
      <w:divBdr>
        <w:top w:val="none" w:sz="0" w:space="0" w:color="auto"/>
        <w:left w:val="none" w:sz="0" w:space="0" w:color="auto"/>
        <w:bottom w:val="none" w:sz="0" w:space="0" w:color="auto"/>
        <w:right w:val="none" w:sz="0" w:space="0" w:color="auto"/>
      </w:divBdr>
      <w:divsChild>
        <w:div w:id="367680316">
          <w:marLeft w:val="547"/>
          <w:marRight w:val="0"/>
          <w:marTop w:val="96"/>
          <w:marBottom w:val="0"/>
          <w:divBdr>
            <w:top w:val="none" w:sz="0" w:space="0" w:color="auto"/>
            <w:left w:val="none" w:sz="0" w:space="0" w:color="auto"/>
            <w:bottom w:val="none" w:sz="0" w:space="0" w:color="auto"/>
            <w:right w:val="none" w:sz="0" w:space="0" w:color="auto"/>
          </w:divBdr>
        </w:div>
        <w:div w:id="1971202736">
          <w:marLeft w:val="1166"/>
          <w:marRight w:val="0"/>
          <w:marTop w:val="77"/>
          <w:marBottom w:val="0"/>
          <w:divBdr>
            <w:top w:val="none" w:sz="0" w:space="0" w:color="auto"/>
            <w:left w:val="none" w:sz="0" w:space="0" w:color="auto"/>
            <w:bottom w:val="none" w:sz="0" w:space="0" w:color="auto"/>
            <w:right w:val="none" w:sz="0" w:space="0" w:color="auto"/>
          </w:divBdr>
        </w:div>
        <w:div w:id="1984575254">
          <w:marLeft w:val="1166"/>
          <w:marRight w:val="0"/>
          <w:marTop w:val="77"/>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58662554">
      <w:bodyDiv w:val="1"/>
      <w:marLeft w:val="0"/>
      <w:marRight w:val="0"/>
      <w:marTop w:val="0"/>
      <w:marBottom w:val="0"/>
      <w:divBdr>
        <w:top w:val="none" w:sz="0" w:space="0" w:color="auto"/>
        <w:left w:val="none" w:sz="0" w:space="0" w:color="auto"/>
        <w:bottom w:val="none" w:sz="0" w:space="0" w:color="auto"/>
        <w:right w:val="none" w:sz="0" w:space="0" w:color="auto"/>
      </w:divBdr>
      <w:divsChild>
        <w:div w:id="366877439">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678214">
      <w:bodyDiv w:val="1"/>
      <w:marLeft w:val="0"/>
      <w:marRight w:val="0"/>
      <w:marTop w:val="0"/>
      <w:marBottom w:val="0"/>
      <w:divBdr>
        <w:top w:val="none" w:sz="0" w:space="0" w:color="auto"/>
        <w:left w:val="none" w:sz="0" w:space="0" w:color="auto"/>
        <w:bottom w:val="none" w:sz="0" w:space="0" w:color="auto"/>
        <w:right w:val="none" w:sz="0" w:space="0" w:color="auto"/>
      </w:divBdr>
      <w:divsChild>
        <w:div w:id="83763737">
          <w:marLeft w:val="1166"/>
          <w:marRight w:val="0"/>
          <w:marTop w:val="77"/>
          <w:marBottom w:val="0"/>
          <w:divBdr>
            <w:top w:val="none" w:sz="0" w:space="0" w:color="auto"/>
            <w:left w:val="none" w:sz="0" w:space="0" w:color="auto"/>
            <w:bottom w:val="none" w:sz="0" w:space="0" w:color="auto"/>
            <w:right w:val="none" w:sz="0" w:space="0" w:color="auto"/>
          </w:divBdr>
        </w:div>
        <w:div w:id="391664472">
          <w:marLeft w:val="1166"/>
          <w:marRight w:val="0"/>
          <w:marTop w:val="77"/>
          <w:marBottom w:val="0"/>
          <w:divBdr>
            <w:top w:val="none" w:sz="0" w:space="0" w:color="auto"/>
            <w:left w:val="none" w:sz="0" w:space="0" w:color="auto"/>
            <w:bottom w:val="none" w:sz="0" w:space="0" w:color="auto"/>
            <w:right w:val="none" w:sz="0" w:space="0" w:color="auto"/>
          </w:divBdr>
        </w:div>
        <w:div w:id="484517883">
          <w:marLeft w:val="547"/>
          <w:marRight w:val="0"/>
          <w:marTop w:val="86"/>
          <w:marBottom w:val="0"/>
          <w:divBdr>
            <w:top w:val="none" w:sz="0" w:space="0" w:color="auto"/>
            <w:left w:val="none" w:sz="0" w:space="0" w:color="auto"/>
            <w:bottom w:val="none" w:sz="0" w:space="0" w:color="auto"/>
            <w:right w:val="none" w:sz="0" w:space="0" w:color="auto"/>
          </w:divBdr>
        </w:div>
        <w:div w:id="523372556">
          <w:marLeft w:val="1166"/>
          <w:marRight w:val="0"/>
          <w:marTop w:val="77"/>
          <w:marBottom w:val="0"/>
          <w:divBdr>
            <w:top w:val="none" w:sz="0" w:space="0" w:color="auto"/>
            <w:left w:val="none" w:sz="0" w:space="0" w:color="auto"/>
            <w:bottom w:val="none" w:sz="0" w:space="0" w:color="auto"/>
            <w:right w:val="none" w:sz="0" w:space="0" w:color="auto"/>
          </w:divBdr>
        </w:div>
        <w:div w:id="608974393">
          <w:marLeft w:val="1166"/>
          <w:marRight w:val="0"/>
          <w:marTop w:val="77"/>
          <w:marBottom w:val="0"/>
          <w:divBdr>
            <w:top w:val="none" w:sz="0" w:space="0" w:color="auto"/>
            <w:left w:val="none" w:sz="0" w:space="0" w:color="auto"/>
            <w:bottom w:val="none" w:sz="0" w:space="0" w:color="auto"/>
            <w:right w:val="none" w:sz="0" w:space="0" w:color="auto"/>
          </w:divBdr>
        </w:div>
        <w:div w:id="727804547">
          <w:marLeft w:val="547"/>
          <w:marRight w:val="0"/>
          <w:marTop w:val="86"/>
          <w:marBottom w:val="0"/>
          <w:divBdr>
            <w:top w:val="none" w:sz="0" w:space="0" w:color="auto"/>
            <w:left w:val="none" w:sz="0" w:space="0" w:color="auto"/>
            <w:bottom w:val="none" w:sz="0" w:space="0" w:color="auto"/>
            <w:right w:val="none" w:sz="0" w:space="0" w:color="auto"/>
          </w:divBdr>
        </w:div>
        <w:div w:id="1028989825">
          <w:marLeft w:val="547"/>
          <w:marRight w:val="0"/>
          <w:marTop w:val="86"/>
          <w:marBottom w:val="0"/>
          <w:divBdr>
            <w:top w:val="none" w:sz="0" w:space="0" w:color="auto"/>
            <w:left w:val="none" w:sz="0" w:space="0" w:color="auto"/>
            <w:bottom w:val="none" w:sz="0" w:space="0" w:color="auto"/>
            <w:right w:val="none" w:sz="0" w:space="0" w:color="auto"/>
          </w:divBdr>
        </w:div>
        <w:div w:id="1321235243">
          <w:marLeft w:val="1166"/>
          <w:marRight w:val="0"/>
          <w:marTop w:val="77"/>
          <w:marBottom w:val="0"/>
          <w:divBdr>
            <w:top w:val="none" w:sz="0" w:space="0" w:color="auto"/>
            <w:left w:val="none" w:sz="0" w:space="0" w:color="auto"/>
            <w:bottom w:val="none" w:sz="0" w:space="0" w:color="auto"/>
            <w:right w:val="none" w:sz="0" w:space="0" w:color="auto"/>
          </w:divBdr>
        </w:div>
        <w:div w:id="1400009977">
          <w:marLeft w:val="1166"/>
          <w:marRight w:val="0"/>
          <w:marTop w:val="77"/>
          <w:marBottom w:val="0"/>
          <w:divBdr>
            <w:top w:val="none" w:sz="0" w:space="0" w:color="auto"/>
            <w:left w:val="none" w:sz="0" w:space="0" w:color="auto"/>
            <w:bottom w:val="none" w:sz="0" w:space="0" w:color="auto"/>
            <w:right w:val="none" w:sz="0" w:space="0" w:color="auto"/>
          </w:divBdr>
        </w:div>
        <w:div w:id="1421636490">
          <w:marLeft w:val="1166"/>
          <w:marRight w:val="0"/>
          <w:marTop w:val="77"/>
          <w:marBottom w:val="0"/>
          <w:divBdr>
            <w:top w:val="none" w:sz="0" w:space="0" w:color="auto"/>
            <w:left w:val="none" w:sz="0" w:space="0" w:color="auto"/>
            <w:bottom w:val="none" w:sz="0" w:space="0" w:color="auto"/>
            <w:right w:val="none" w:sz="0" w:space="0" w:color="auto"/>
          </w:divBdr>
        </w:div>
        <w:div w:id="1616979798">
          <w:marLeft w:val="547"/>
          <w:marRight w:val="0"/>
          <w:marTop w:val="86"/>
          <w:marBottom w:val="0"/>
          <w:divBdr>
            <w:top w:val="none" w:sz="0" w:space="0" w:color="auto"/>
            <w:left w:val="none" w:sz="0" w:space="0" w:color="auto"/>
            <w:bottom w:val="none" w:sz="0" w:space="0" w:color="auto"/>
            <w:right w:val="none" w:sz="0" w:space="0" w:color="auto"/>
          </w:divBdr>
        </w:div>
        <w:div w:id="1736464339">
          <w:marLeft w:val="547"/>
          <w:marRight w:val="0"/>
          <w:marTop w:val="86"/>
          <w:marBottom w:val="0"/>
          <w:divBdr>
            <w:top w:val="none" w:sz="0" w:space="0" w:color="auto"/>
            <w:left w:val="none" w:sz="0" w:space="0" w:color="auto"/>
            <w:bottom w:val="none" w:sz="0" w:space="0" w:color="auto"/>
            <w:right w:val="none" w:sz="0" w:space="0" w:color="auto"/>
          </w:divBdr>
        </w:div>
        <w:div w:id="1954089648">
          <w:marLeft w:val="547"/>
          <w:marRight w:val="0"/>
          <w:marTop w:val="86"/>
          <w:marBottom w:val="0"/>
          <w:divBdr>
            <w:top w:val="none" w:sz="0" w:space="0" w:color="auto"/>
            <w:left w:val="none" w:sz="0" w:space="0" w:color="auto"/>
            <w:bottom w:val="none" w:sz="0" w:space="0" w:color="auto"/>
            <w:right w:val="none" w:sz="0" w:space="0" w:color="auto"/>
          </w:divBdr>
        </w:div>
        <w:div w:id="2019313362">
          <w:marLeft w:val="1166"/>
          <w:marRight w:val="0"/>
          <w:marTop w:val="77"/>
          <w:marBottom w:val="0"/>
          <w:divBdr>
            <w:top w:val="none" w:sz="0" w:space="0" w:color="auto"/>
            <w:left w:val="none" w:sz="0" w:space="0" w:color="auto"/>
            <w:bottom w:val="none" w:sz="0" w:space="0" w:color="auto"/>
            <w:right w:val="none" w:sz="0" w:space="0" w:color="auto"/>
          </w:divBdr>
        </w:div>
        <w:div w:id="2069498914">
          <w:marLeft w:val="1166"/>
          <w:marRight w:val="0"/>
          <w:marTop w:val="77"/>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745774">
      <w:bodyDiv w:val="1"/>
      <w:marLeft w:val="0"/>
      <w:marRight w:val="0"/>
      <w:marTop w:val="0"/>
      <w:marBottom w:val="0"/>
      <w:divBdr>
        <w:top w:val="none" w:sz="0" w:space="0" w:color="auto"/>
        <w:left w:val="none" w:sz="0" w:space="0" w:color="auto"/>
        <w:bottom w:val="none" w:sz="0" w:space="0" w:color="auto"/>
        <w:right w:val="none" w:sz="0" w:space="0" w:color="auto"/>
      </w:divBdr>
      <w:divsChild>
        <w:div w:id="1682734726">
          <w:marLeft w:val="547"/>
          <w:marRight w:val="0"/>
          <w:marTop w:val="86"/>
          <w:marBottom w:val="0"/>
          <w:divBdr>
            <w:top w:val="none" w:sz="0" w:space="0" w:color="auto"/>
            <w:left w:val="none" w:sz="0" w:space="0" w:color="auto"/>
            <w:bottom w:val="none" w:sz="0" w:space="0" w:color="auto"/>
            <w:right w:val="none" w:sz="0" w:space="0" w:color="auto"/>
          </w:divBdr>
        </w:div>
        <w:div w:id="244650102">
          <w:marLeft w:val="1166"/>
          <w:marRight w:val="0"/>
          <w:marTop w:val="77"/>
          <w:marBottom w:val="0"/>
          <w:divBdr>
            <w:top w:val="none" w:sz="0" w:space="0" w:color="auto"/>
            <w:left w:val="none" w:sz="0" w:space="0" w:color="auto"/>
            <w:bottom w:val="none" w:sz="0" w:space="0" w:color="auto"/>
            <w:right w:val="none" w:sz="0" w:space="0" w:color="auto"/>
          </w:divBdr>
        </w:div>
        <w:div w:id="2019886447">
          <w:marLeft w:val="1166"/>
          <w:marRight w:val="0"/>
          <w:marTop w:val="77"/>
          <w:marBottom w:val="0"/>
          <w:divBdr>
            <w:top w:val="none" w:sz="0" w:space="0" w:color="auto"/>
            <w:left w:val="none" w:sz="0" w:space="0" w:color="auto"/>
            <w:bottom w:val="none" w:sz="0" w:space="0" w:color="auto"/>
            <w:right w:val="none" w:sz="0" w:space="0" w:color="auto"/>
          </w:divBdr>
        </w:div>
        <w:div w:id="10838774">
          <w:marLeft w:val="547"/>
          <w:marRight w:val="0"/>
          <w:marTop w:val="86"/>
          <w:marBottom w:val="0"/>
          <w:divBdr>
            <w:top w:val="none" w:sz="0" w:space="0" w:color="auto"/>
            <w:left w:val="none" w:sz="0" w:space="0" w:color="auto"/>
            <w:bottom w:val="none" w:sz="0" w:space="0" w:color="auto"/>
            <w:right w:val="none" w:sz="0" w:space="0" w:color="auto"/>
          </w:divBdr>
        </w:div>
        <w:div w:id="1553233490">
          <w:marLeft w:val="1166"/>
          <w:marRight w:val="0"/>
          <w:marTop w:val="77"/>
          <w:marBottom w:val="0"/>
          <w:divBdr>
            <w:top w:val="none" w:sz="0" w:space="0" w:color="auto"/>
            <w:left w:val="none" w:sz="0" w:space="0" w:color="auto"/>
            <w:bottom w:val="none" w:sz="0" w:space="0" w:color="auto"/>
            <w:right w:val="none" w:sz="0" w:space="0" w:color="auto"/>
          </w:divBdr>
        </w:div>
        <w:div w:id="716466125">
          <w:marLeft w:val="547"/>
          <w:marRight w:val="0"/>
          <w:marTop w:val="86"/>
          <w:marBottom w:val="0"/>
          <w:divBdr>
            <w:top w:val="none" w:sz="0" w:space="0" w:color="auto"/>
            <w:left w:val="none" w:sz="0" w:space="0" w:color="auto"/>
            <w:bottom w:val="none" w:sz="0" w:space="0" w:color="auto"/>
            <w:right w:val="none" w:sz="0" w:space="0" w:color="auto"/>
          </w:divBdr>
        </w:div>
        <w:div w:id="266469377">
          <w:marLeft w:val="1166"/>
          <w:marRight w:val="0"/>
          <w:marTop w:val="77"/>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6056539">
      <w:bodyDiv w:val="1"/>
      <w:marLeft w:val="0"/>
      <w:marRight w:val="0"/>
      <w:marTop w:val="0"/>
      <w:marBottom w:val="0"/>
      <w:divBdr>
        <w:top w:val="none" w:sz="0" w:space="0" w:color="auto"/>
        <w:left w:val="none" w:sz="0" w:space="0" w:color="auto"/>
        <w:bottom w:val="none" w:sz="0" w:space="0" w:color="auto"/>
        <w:right w:val="none" w:sz="0" w:space="0" w:color="auto"/>
      </w:divBdr>
      <w:divsChild>
        <w:div w:id="1776096659">
          <w:marLeft w:val="547"/>
          <w:marRight w:val="0"/>
          <w:marTop w:val="8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7130863">
      <w:bodyDiv w:val="1"/>
      <w:marLeft w:val="0"/>
      <w:marRight w:val="0"/>
      <w:marTop w:val="0"/>
      <w:marBottom w:val="0"/>
      <w:divBdr>
        <w:top w:val="none" w:sz="0" w:space="0" w:color="auto"/>
        <w:left w:val="none" w:sz="0" w:space="0" w:color="auto"/>
        <w:bottom w:val="none" w:sz="0" w:space="0" w:color="auto"/>
        <w:right w:val="none" w:sz="0" w:space="0" w:color="auto"/>
      </w:divBdr>
      <w:divsChild>
        <w:div w:id="48769606">
          <w:marLeft w:val="1166"/>
          <w:marRight w:val="0"/>
          <w:marTop w:val="77"/>
          <w:marBottom w:val="0"/>
          <w:divBdr>
            <w:top w:val="none" w:sz="0" w:space="0" w:color="auto"/>
            <w:left w:val="none" w:sz="0" w:space="0" w:color="auto"/>
            <w:bottom w:val="none" w:sz="0" w:space="0" w:color="auto"/>
            <w:right w:val="none" w:sz="0" w:space="0" w:color="auto"/>
          </w:divBdr>
        </w:div>
        <w:div w:id="544831436">
          <w:marLeft w:val="1166"/>
          <w:marRight w:val="0"/>
          <w:marTop w:val="77"/>
          <w:marBottom w:val="0"/>
          <w:divBdr>
            <w:top w:val="none" w:sz="0" w:space="0" w:color="auto"/>
            <w:left w:val="none" w:sz="0" w:space="0" w:color="auto"/>
            <w:bottom w:val="none" w:sz="0" w:space="0" w:color="auto"/>
            <w:right w:val="none" w:sz="0" w:space="0" w:color="auto"/>
          </w:divBdr>
        </w:div>
        <w:div w:id="585119527">
          <w:marLeft w:val="1800"/>
          <w:marRight w:val="0"/>
          <w:marTop w:val="67"/>
          <w:marBottom w:val="0"/>
          <w:divBdr>
            <w:top w:val="none" w:sz="0" w:space="0" w:color="auto"/>
            <w:left w:val="none" w:sz="0" w:space="0" w:color="auto"/>
            <w:bottom w:val="none" w:sz="0" w:space="0" w:color="auto"/>
            <w:right w:val="none" w:sz="0" w:space="0" w:color="auto"/>
          </w:divBdr>
        </w:div>
        <w:div w:id="1018393048">
          <w:marLeft w:val="1166"/>
          <w:marRight w:val="0"/>
          <w:marTop w:val="77"/>
          <w:marBottom w:val="0"/>
          <w:divBdr>
            <w:top w:val="none" w:sz="0" w:space="0" w:color="auto"/>
            <w:left w:val="none" w:sz="0" w:space="0" w:color="auto"/>
            <w:bottom w:val="none" w:sz="0" w:space="0" w:color="auto"/>
            <w:right w:val="none" w:sz="0" w:space="0" w:color="auto"/>
          </w:divBdr>
        </w:div>
        <w:div w:id="1066487010">
          <w:marLeft w:val="1800"/>
          <w:marRight w:val="0"/>
          <w:marTop w:val="67"/>
          <w:marBottom w:val="0"/>
          <w:divBdr>
            <w:top w:val="none" w:sz="0" w:space="0" w:color="auto"/>
            <w:left w:val="none" w:sz="0" w:space="0" w:color="auto"/>
            <w:bottom w:val="none" w:sz="0" w:space="0" w:color="auto"/>
            <w:right w:val="none" w:sz="0" w:space="0" w:color="auto"/>
          </w:divBdr>
        </w:div>
        <w:div w:id="1080057018">
          <w:marLeft w:val="547"/>
          <w:marRight w:val="0"/>
          <w:marTop w:val="86"/>
          <w:marBottom w:val="0"/>
          <w:divBdr>
            <w:top w:val="none" w:sz="0" w:space="0" w:color="auto"/>
            <w:left w:val="none" w:sz="0" w:space="0" w:color="auto"/>
            <w:bottom w:val="none" w:sz="0" w:space="0" w:color="auto"/>
            <w:right w:val="none" w:sz="0" w:space="0" w:color="auto"/>
          </w:divBdr>
        </w:div>
        <w:div w:id="1172836026">
          <w:marLeft w:val="547"/>
          <w:marRight w:val="0"/>
          <w:marTop w:val="86"/>
          <w:marBottom w:val="0"/>
          <w:divBdr>
            <w:top w:val="none" w:sz="0" w:space="0" w:color="auto"/>
            <w:left w:val="none" w:sz="0" w:space="0" w:color="auto"/>
            <w:bottom w:val="none" w:sz="0" w:space="0" w:color="auto"/>
            <w:right w:val="none" w:sz="0" w:space="0" w:color="auto"/>
          </w:divBdr>
        </w:div>
        <w:div w:id="1226380119">
          <w:marLeft w:val="1166"/>
          <w:marRight w:val="0"/>
          <w:marTop w:val="77"/>
          <w:marBottom w:val="0"/>
          <w:divBdr>
            <w:top w:val="none" w:sz="0" w:space="0" w:color="auto"/>
            <w:left w:val="none" w:sz="0" w:space="0" w:color="auto"/>
            <w:bottom w:val="none" w:sz="0" w:space="0" w:color="auto"/>
            <w:right w:val="none" w:sz="0" w:space="0" w:color="auto"/>
          </w:divBdr>
        </w:div>
        <w:div w:id="1458062534">
          <w:marLeft w:val="1166"/>
          <w:marRight w:val="0"/>
          <w:marTop w:val="77"/>
          <w:marBottom w:val="0"/>
          <w:divBdr>
            <w:top w:val="none" w:sz="0" w:space="0" w:color="auto"/>
            <w:left w:val="none" w:sz="0" w:space="0" w:color="auto"/>
            <w:bottom w:val="none" w:sz="0" w:space="0" w:color="auto"/>
            <w:right w:val="none" w:sz="0" w:space="0" w:color="auto"/>
          </w:divBdr>
        </w:div>
        <w:div w:id="1625387102">
          <w:marLeft w:val="547"/>
          <w:marRight w:val="0"/>
          <w:marTop w:val="86"/>
          <w:marBottom w:val="0"/>
          <w:divBdr>
            <w:top w:val="none" w:sz="0" w:space="0" w:color="auto"/>
            <w:left w:val="none" w:sz="0" w:space="0" w:color="auto"/>
            <w:bottom w:val="none" w:sz="0" w:space="0" w:color="auto"/>
            <w:right w:val="none" w:sz="0" w:space="0" w:color="auto"/>
          </w:divBdr>
        </w:div>
        <w:div w:id="1646005817">
          <w:marLeft w:val="1166"/>
          <w:marRight w:val="0"/>
          <w:marTop w:val="77"/>
          <w:marBottom w:val="0"/>
          <w:divBdr>
            <w:top w:val="none" w:sz="0" w:space="0" w:color="auto"/>
            <w:left w:val="none" w:sz="0" w:space="0" w:color="auto"/>
            <w:bottom w:val="none" w:sz="0" w:space="0" w:color="auto"/>
            <w:right w:val="none" w:sz="0" w:space="0" w:color="auto"/>
          </w:divBdr>
        </w:div>
        <w:div w:id="1721126915">
          <w:marLeft w:val="547"/>
          <w:marRight w:val="0"/>
          <w:marTop w:val="86"/>
          <w:marBottom w:val="0"/>
          <w:divBdr>
            <w:top w:val="none" w:sz="0" w:space="0" w:color="auto"/>
            <w:left w:val="none" w:sz="0" w:space="0" w:color="auto"/>
            <w:bottom w:val="none" w:sz="0" w:space="0" w:color="auto"/>
            <w:right w:val="none" w:sz="0" w:space="0" w:color="auto"/>
          </w:divBdr>
        </w:div>
        <w:div w:id="1789087605">
          <w:marLeft w:val="1166"/>
          <w:marRight w:val="0"/>
          <w:marTop w:val="77"/>
          <w:marBottom w:val="0"/>
          <w:divBdr>
            <w:top w:val="none" w:sz="0" w:space="0" w:color="auto"/>
            <w:left w:val="none" w:sz="0" w:space="0" w:color="auto"/>
            <w:bottom w:val="none" w:sz="0" w:space="0" w:color="auto"/>
            <w:right w:val="none" w:sz="0" w:space="0" w:color="auto"/>
          </w:divBdr>
        </w:div>
        <w:div w:id="1903714279">
          <w:marLeft w:val="547"/>
          <w:marRight w:val="0"/>
          <w:marTop w:val="86"/>
          <w:marBottom w:val="0"/>
          <w:divBdr>
            <w:top w:val="none" w:sz="0" w:space="0" w:color="auto"/>
            <w:left w:val="none" w:sz="0" w:space="0" w:color="auto"/>
            <w:bottom w:val="none" w:sz="0" w:space="0" w:color="auto"/>
            <w:right w:val="none" w:sz="0" w:space="0" w:color="auto"/>
          </w:divBdr>
        </w:div>
        <w:div w:id="1920945322">
          <w:marLeft w:val="1166"/>
          <w:marRight w:val="0"/>
          <w:marTop w:val="77"/>
          <w:marBottom w:val="0"/>
          <w:divBdr>
            <w:top w:val="none" w:sz="0" w:space="0" w:color="auto"/>
            <w:left w:val="none" w:sz="0" w:space="0" w:color="auto"/>
            <w:bottom w:val="none" w:sz="0" w:space="0" w:color="auto"/>
            <w:right w:val="none" w:sz="0" w:space="0" w:color="auto"/>
          </w:divBdr>
        </w:div>
        <w:div w:id="1939171153">
          <w:marLeft w:val="547"/>
          <w:marRight w:val="0"/>
          <w:marTop w:val="86"/>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4108919">
      <w:bodyDiv w:val="1"/>
      <w:marLeft w:val="0"/>
      <w:marRight w:val="0"/>
      <w:marTop w:val="0"/>
      <w:marBottom w:val="0"/>
      <w:divBdr>
        <w:top w:val="none" w:sz="0" w:space="0" w:color="auto"/>
        <w:left w:val="none" w:sz="0" w:space="0" w:color="auto"/>
        <w:bottom w:val="none" w:sz="0" w:space="0" w:color="auto"/>
        <w:right w:val="none" w:sz="0" w:space="0" w:color="auto"/>
      </w:divBdr>
      <w:divsChild>
        <w:div w:id="540938540">
          <w:marLeft w:val="1800"/>
          <w:marRight w:val="0"/>
          <w:marTop w:val="67"/>
          <w:marBottom w:val="0"/>
          <w:divBdr>
            <w:top w:val="none" w:sz="0" w:space="0" w:color="auto"/>
            <w:left w:val="none" w:sz="0" w:space="0" w:color="auto"/>
            <w:bottom w:val="none" w:sz="0" w:space="0" w:color="auto"/>
            <w:right w:val="none" w:sz="0" w:space="0" w:color="auto"/>
          </w:divBdr>
        </w:div>
      </w:divsChild>
    </w:div>
    <w:div w:id="1425151711">
      <w:bodyDiv w:val="1"/>
      <w:marLeft w:val="0"/>
      <w:marRight w:val="0"/>
      <w:marTop w:val="0"/>
      <w:marBottom w:val="0"/>
      <w:divBdr>
        <w:top w:val="none" w:sz="0" w:space="0" w:color="auto"/>
        <w:left w:val="none" w:sz="0" w:space="0" w:color="auto"/>
        <w:bottom w:val="none" w:sz="0" w:space="0" w:color="auto"/>
        <w:right w:val="none" w:sz="0" w:space="0" w:color="auto"/>
      </w:divBdr>
    </w:div>
    <w:div w:id="1442648000">
      <w:bodyDiv w:val="1"/>
      <w:marLeft w:val="0"/>
      <w:marRight w:val="0"/>
      <w:marTop w:val="0"/>
      <w:marBottom w:val="0"/>
      <w:divBdr>
        <w:top w:val="none" w:sz="0" w:space="0" w:color="auto"/>
        <w:left w:val="none" w:sz="0" w:space="0" w:color="auto"/>
        <w:bottom w:val="none" w:sz="0" w:space="0" w:color="auto"/>
        <w:right w:val="none" w:sz="0" w:space="0" w:color="auto"/>
      </w:divBdr>
      <w:divsChild>
        <w:div w:id="521165466">
          <w:marLeft w:val="547"/>
          <w:marRight w:val="0"/>
          <w:marTop w:val="86"/>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33491573">
      <w:bodyDiv w:val="1"/>
      <w:marLeft w:val="0"/>
      <w:marRight w:val="0"/>
      <w:marTop w:val="0"/>
      <w:marBottom w:val="0"/>
      <w:divBdr>
        <w:top w:val="none" w:sz="0" w:space="0" w:color="auto"/>
        <w:left w:val="none" w:sz="0" w:space="0" w:color="auto"/>
        <w:bottom w:val="none" w:sz="0" w:space="0" w:color="auto"/>
        <w:right w:val="none" w:sz="0" w:space="0" w:color="auto"/>
      </w:divBdr>
      <w:divsChild>
        <w:div w:id="418260973">
          <w:marLeft w:val="547"/>
          <w:marRight w:val="0"/>
          <w:marTop w:val="86"/>
          <w:marBottom w:val="0"/>
          <w:divBdr>
            <w:top w:val="none" w:sz="0" w:space="0" w:color="auto"/>
            <w:left w:val="none" w:sz="0" w:space="0" w:color="auto"/>
            <w:bottom w:val="none" w:sz="0" w:space="0" w:color="auto"/>
            <w:right w:val="none" w:sz="0" w:space="0" w:color="auto"/>
          </w:divBdr>
        </w:div>
        <w:div w:id="1976830305">
          <w:marLeft w:val="1166"/>
          <w:marRight w:val="0"/>
          <w:marTop w:val="77"/>
          <w:marBottom w:val="0"/>
          <w:divBdr>
            <w:top w:val="none" w:sz="0" w:space="0" w:color="auto"/>
            <w:left w:val="none" w:sz="0" w:space="0" w:color="auto"/>
            <w:bottom w:val="none" w:sz="0" w:space="0" w:color="auto"/>
            <w:right w:val="none" w:sz="0" w:space="0" w:color="auto"/>
          </w:divBdr>
        </w:div>
        <w:div w:id="781651430">
          <w:marLeft w:val="1166"/>
          <w:marRight w:val="0"/>
          <w:marTop w:val="77"/>
          <w:marBottom w:val="0"/>
          <w:divBdr>
            <w:top w:val="none" w:sz="0" w:space="0" w:color="auto"/>
            <w:left w:val="none" w:sz="0" w:space="0" w:color="auto"/>
            <w:bottom w:val="none" w:sz="0" w:space="0" w:color="auto"/>
            <w:right w:val="none" w:sz="0" w:space="0" w:color="auto"/>
          </w:divBdr>
        </w:div>
        <w:div w:id="886573243">
          <w:marLeft w:val="547"/>
          <w:marRight w:val="0"/>
          <w:marTop w:val="86"/>
          <w:marBottom w:val="0"/>
          <w:divBdr>
            <w:top w:val="none" w:sz="0" w:space="0" w:color="auto"/>
            <w:left w:val="none" w:sz="0" w:space="0" w:color="auto"/>
            <w:bottom w:val="none" w:sz="0" w:space="0" w:color="auto"/>
            <w:right w:val="none" w:sz="0" w:space="0" w:color="auto"/>
          </w:divBdr>
        </w:div>
        <w:div w:id="2136558710">
          <w:marLeft w:val="1166"/>
          <w:marRight w:val="0"/>
          <w:marTop w:val="77"/>
          <w:marBottom w:val="0"/>
          <w:divBdr>
            <w:top w:val="none" w:sz="0" w:space="0" w:color="auto"/>
            <w:left w:val="none" w:sz="0" w:space="0" w:color="auto"/>
            <w:bottom w:val="none" w:sz="0" w:space="0" w:color="auto"/>
            <w:right w:val="none" w:sz="0" w:space="0" w:color="auto"/>
          </w:divBdr>
        </w:div>
        <w:div w:id="2099671041">
          <w:marLeft w:val="1166"/>
          <w:marRight w:val="0"/>
          <w:marTop w:val="77"/>
          <w:marBottom w:val="0"/>
          <w:divBdr>
            <w:top w:val="none" w:sz="0" w:space="0" w:color="auto"/>
            <w:left w:val="none" w:sz="0" w:space="0" w:color="auto"/>
            <w:bottom w:val="none" w:sz="0" w:space="0" w:color="auto"/>
            <w:right w:val="none" w:sz="0" w:space="0" w:color="auto"/>
          </w:divBdr>
        </w:div>
        <w:div w:id="2031761226">
          <w:marLeft w:val="1166"/>
          <w:marRight w:val="0"/>
          <w:marTop w:val="77"/>
          <w:marBottom w:val="0"/>
          <w:divBdr>
            <w:top w:val="none" w:sz="0" w:space="0" w:color="auto"/>
            <w:left w:val="none" w:sz="0" w:space="0" w:color="auto"/>
            <w:bottom w:val="none" w:sz="0" w:space="0" w:color="auto"/>
            <w:right w:val="none" w:sz="0" w:space="0" w:color="auto"/>
          </w:divBdr>
        </w:div>
        <w:div w:id="181670321">
          <w:marLeft w:val="1166"/>
          <w:marRight w:val="0"/>
          <w:marTop w:val="77"/>
          <w:marBottom w:val="0"/>
          <w:divBdr>
            <w:top w:val="none" w:sz="0" w:space="0" w:color="auto"/>
            <w:left w:val="none" w:sz="0" w:space="0" w:color="auto"/>
            <w:bottom w:val="none" w:sz="0" w:space="0" w:color="auto"/>
            <w:right w:val="none" w:sz="0" w:space="0" w:color="auto"/>
          </w:divBdr>
        </w:div>
        <w:div w:id="234315300">
          <w:marLeft w:val="547"/>
          <w:marRight w:val="0"/>
          <w:marTop w:val="86"/>
          <w:marBottom w:val="0"/>
          <w:divBdr>
            <w:top w:val="none" w:sz="0" w:space="0" w:color="auto"/>
            <w:left w:val="none" w:sz="0" w:space="0" w:color="auto"/>
            <w:bottom w:val="none" w:sz="0" w:space="0" w:color="auto"/>
            <w:right w:val="none" w:sz="0" w:space="0" w:color="auto"/>
          </w:divBdr>
        </w:div>
        <w:div w:id="1782919341">
          <w:marLeft w:val="1166"/>
          <w:marRight w:val="0"/>
          <w:marTop w:val="77"/>
          <w:marBottom w:val="0"/>
          <w:divBdr>
            <w:top w:val="none" w:sz="0" w:space="0" w:color="auto"/>
            <w:left w:val="none" w:sz="0" w:space="0" w:color="auto"/>
            <w:bottom w:val="none" w:sz="0" w:space="0" w:color="auto"/>
            <w:right w:val="none" w:sz="0" w:space="0" w:color="auto"/>
          </w:divBdr>
        </w:div>
        <w:div w:id="449592804">
          <w:marLeft w:val="1166"/>
          <w:marRight w:val="0"/>
          <w:marTop w:val="77"/>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2086069">
      <w:bodyDiv w:val="1"/>
      <w:marLeft w:val="0"/>
      <w:marRight w:val="0"/>
      <w:marTop w:val="0"/>
      <w:marBottom w:val="0"/>
      <w:divBdr>
        <w:top w:val="none" w:sz="0" w:space="0" w:color="auto"/>
        <w:left w:val="none" w:sz="0" w:space="0" w:color="auto"/>
        <w:bottom w:val="none" w:sz="0" w:space="0" w:color="auto"/>
        <w:right w:val="none" w:sz="0" w:space="0" w:color="auto"/>
      </w:divBdr>
      <w:divsChild>
        <w:div w:id="11609003">
          <w:marLeft w:val="1800"/>
          <w:marRight w:val="0"/>
          <w:marTop w:val="67"/>
          <w:marBottom w:val="0"/>
          <w:divBdr>
            <w:top w:val="none" w:sz="0" w:space="0" w:color="auto"/>
            <w:left w:val="none" w:sz="0" w:space="0" w:color="auto"/>
            <w:bottom w:val="none" w:sz="0" w:space="0" w:color="auto"/>
            <w:right w:val="none" w:sz="0" w:space="0" w:color="auto"/>
          </w:divBdr>
        </w:div>
        <w:div w:id="130447642">
          <w:marLeft w:val="547"/>
          <w:marRight w:val="0"/>
          <w:marTop w:val="86"/>
          <w:marBottom w:val="0"/>
          <w:divBdr>
            <w:top w:val="none" w:sz="0" w:space="0" w:color="auto"/>
            <w:left w:val="none" w:sz="0" w:space="0" w:color="auto"/>
            <w:bottom w:val="none" w:sz="0" w:space="0" w:color="auto"/>
            <w:right w:val="none" w:sz="0" w:space="0" w:color="auto"/>
          </w:divBdr>
        </w:div>
        <w:div w:id="133763093">
          <w:marLeft w:val="1166"/>
          <w:marRight w:val="0"/>
          <w:marTop w:val="77"/>
          <w:marBottom w:val="0"/>
          <w:divBdr>
            <w:top w:val="none" w:sz="0" w:space="0" w:color="auto"/>
            <w:left w:val="none" w:sz="0" w:space="0" w:color="auto"/>
            <w:bottom w:val="none" w:sz="0" w:space="0" w:color="auto"/>
            <w:right w:val="none" w:sz="0" w:space="0" w:color="auto"/>
          </w:divBdr>
        </w:div>
        <w:div w:id="684675663">
          <w:marLeft w:val="1166"/>
          <w:marRight w:val="0"/>
          <w:marTop w:val="77"/>
          <w:marBottom w:val="0"/>
          <w:divBdr>
            <w:top w:val="none" w:sz="0" w:space="0" w:color="auto"/>
            <w:left w:val="none" w:sz="0" w:space="0" w:color="auto"/>
            <w:bottom w:val="none" w:sz="0" w:space="0" w:color="auto"/>
            <w:right w:val="none" w:sz="0" w:space="0" w:color="auto"/>
          </w:divBdr>
        </w:div>
        <w:div w:id="837696019">
          <w:marLeft w:val="1166"/>
          <w:marRight w:val="0"/>
          <w:marTop w:val="77"/>
          <w:marBottom w:val="0"/>
          <w:divBdr>
            <w:top w:val="none" w:sz="0" w:space="0" w:color="auto"/>
            <w:left w:val="none" w:sz="0" w:space="0" w:color="auto"/>
            <w:bottom w:val="none" w:sz="0" w:space="0" w:color="auto"/>
            <w:right w:val="none" w:sz="0" w:space="0" w:color="auto"/>
          </w:divBdr>
        </w:div>
        <w:div w:id="1452551857">
          <w:marLeft w:val="1166"/>
          <w:marRight w:val="0"/>
          <w:marTop w:val="77"/>
          <w:marBottom w:val="0"/>
          <w:divBdr>
            <w:top w:val="none" w:sz="0" w:space="0" w:color="auto"/>
            <w:left w:val="none" w:sz="0" w:space="0" w:color="auto"/>
            <w:bottom w:val="none" w:sz="0" w:space="0" w:color="auto"/>
            <w:right w:val="none" w:sz="0" w:space="0" w:color="auto"/>
          </w:divBdr>
        </w:div>
        <w:div w:id="1637642942">
          <w:marLeft w:val="547"/>
          <w:marRight w:val="0"/>
          <w:marTop w:val="86"/>
          <w:marBottom w:val="0"/>
          <w:divBdr>
            <w:top w:val="none" w:sz="0" w:space="0" w:color="auto"/>
            <w:left w:val="none" w:sz="0" w:space="0" w:color="auto"/>
            <w:bottom w:val="none" w:sz="0" w:space="0" w:color="auto"/>
            <w:right w:val="none" w:sz="0" w:space="0" w:color="auto"/>
          </w:divBdr>
        </w:div>
        <w:div w:id="1692949694">
          <w:marLeft w:val="1166"/>
          <w:marRight w:val="0"/>
          <w:marTop w:val="77"/>
          <w:marBottom w:val="0"/>
          <w:divBdr>
            <w:top w:val="none" w:sz="0" w:space="0" w:color="auto"/>
            <w:left w:val="none" w:sz="0" w:space="0" w:color="auto"/>
            <w:bottom w:val="none" w:sz="0" w:space="0" w:color="auto"/>
            <w:right w:val="none" w:sz="0" w:space="0" w:color="auto"/>
          </w:divBdr>
        </w:div>
      </w:divsChild>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20601243">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9176247">
      <w:bodyDiv w:val="1"/>
      <w:marLeft w:val="0"/>
      <w:marRight w:val="0"/>
      <w:marTop w:val="0"/>
      <w:marBottom w:val="0"/>
      <w:divBdr>
        <w:top w:val="none" w:sz="0" w:space="0" w:color="auto"/>
        <w:left w:val="none" w:sz="0" w:space="0" w:color="auto"/>
        <w:bottom w:val="none" w:sz="0" w:space="0" w:color="auto"/>
        <w:right w:val="none" w:sz="0" w:space="0" w:color="auto"/>
      </w:divBdr>
      <w:divsChild>
        <w:div w:id="77753765">
          <w:marLeft w:val="1800"/>
          <w:marRight w:val="0"/>
          <w:marTop w:val="67"/>
          <w:marBottom w:val="0"/>
          <w:divBdr>
            <w:top w:val="none" w:sz="0" w:space="0" w:color="auto"/>
            <w:left w:val="none" w:sz="0" w:space="0" w:color="auto"/>
            <w:bottom w:val="none" w:sz="0" w:space="0" w:color="auto"/>
            <w:right w:val="none" w:sz="0" w:space="0" w:color="auto"/>
          </w:divBdr>
        </w:div>
        <w:div w:id="366763581">
          <w:marLeft w:val="547"/>
          <w:marRight w:val="0"/>
          <w:marTop w:val="86"/>
          <w:marBottom w:val="0"/>
          <w:divBdr>
            <w:top w:val="none" w:sz="0" w:space="0" w:color="auto"/>
            <w:left w:val="none" w:sz="0" w:space="0" w:color="auto"/>
            <w:bottom w:val="none" w:sz="0" w:space="0" w:color="auto"/>
            <w:right w:val="none" w:sz="0" w:space="0" w:color="auto"/>
          </w:divBdr>
        </w:div>
        <w:div w:id="399523545">
          <w:marLeft w:val="547"/>
          <w:marRight w:val="0"/>
          <w:marTop w:val="86"/>
          <w:marBottom w:val="0"/>
          <w:divBdr>
            <w:top w:val="none" w:sz="0" w:space="0" w:color="auto"/>
            <w:left w:val="none" w:sz="0" w:space="0" w:color="auto"/>
            <w:bottom w:val="none" w:sz="0" w:space="0" w:color="auto"/>
            <w:right w:val="none" w:sz="0" w:space="0" w:color="auto"/>
          </w:divBdr>
        </w:div>
        <w:div w:id="417212992">
          <w:marLeft w:val="547"/>
          <w:marRight w:val="0"/>
          <w:marTop w:val="86"/>
          <w:marBottom w:val="0"/>
          <w:divBdr>
            <w:top w:val="none" w:sz="0" w:space="0" w:color="auto"/>
            <w:left w:val="none" w:sz="0" w:space="0" w:color="auto"/>
            <w:bottom w:val="none" w:sz="0" w:space="0" w:color="auto"/>
            <w:right w:val="none" w:sz="0" w:space="0" w:color="auto"/>
          </w:divBdr>
        </w:div>
        <w:div w:id="577326057">
          <w:marLeft w:val="1800"/>
          <w:marRight w:val="0"/>
          <w:marTop w:val="67"/>
          <w:marBottom w:val="0"/>
          <w:divBdr>
            <w:top w:val="none" w:sz="0" w:space="0" w:color="auto"/>
            <w:left w:val="none" w:sz="0" w:space="0" w:color="auto"/>
            <w:bottom w:val="none" w:sz="0" w:space="0" w:color="auto"/>
            <w:right w:val="none" w:sz="0" w:space="0" w:color="auto"/>
          </w:divBdr>
        </w:div>
        <w:div w:id="627124656">
          <w:marLeft w:val="1800"/>
          <w:marRight w:val="0"/>
          <w:marTop w:val="67"/>
          <w:marBottom w:val="0"/>
          <w:divBdr>
            <w:top w:val="none" w:sz="0" w:space="0" w:color="auto"/>
            <w:left w:val="none" w:sz="0" w:space="0" w:color="auto"/>
            <w:bottom w:val="none" w:sz="0" w:space="0" w:color="auto"/>
            <w:right w:val="none" w:sz="0" w:space="0" w:color="auto"/>
          </w:divBdr>
        </w:div>
        <w:div w:id="704522454">
          <w:marLeft w:val="1166"/>
          <w:marRight w:val="0"/>
          <w:marTop w:val="77"/>
          <w:marBottom w:val="0"/>
          <w:divBdr>
            <w:top w:val="none" w:sz="0" w:space="0" w:color="auto"/>
            <w:left w:val="none" w:sz="0" w:space="0" w:color="auto"/>
            <w:bottom w:val="none" w:sz="0" w:space="0" w:color="auto"/>
            <w:right w:val="none" w:sz="0" w:space="0" w:color="auto"/>
          </w:divBdr>
        </w:div>
        <w:div w:id="829295787">
          <w:marLeft w:val="547"/>
          <w:marRight w:val="0"/>
          <w:marTop w:val="86"/>
          <w:marBottom w:val="0"/>
          <w:divBdr>
            <w:top w:val="none" w:sz="0" w:space="0" w:color="auto"/>
            <w:left w:val="none" w:sz="0" w:space="0" w:color="auto"/>
            <w:bottom w:val="none" w:sz="0" w:space="0" w:color="auto"/>
            <w:right w:val="none" w:sz="0" w:space="0" w:color="auto"/>
          </w:divBdr>
        </w:div>
        <w:div w:id="842279641">
          <w:marLeft w:val="1166"/>
          <w:marRight w:val="0"/>
          <w:marTop w:val="77"/>
          <w:marBottom w:val="0"/>
          <w:divBdr>
            <w:top w:val="none" w:sz="0" w:space="0" w:color="auto"/>
            <w:left w:val="none" w:sz="0" w:space="0" w:color="auto"/>
            <w:bottom w:val="none" w:sz="0" w:space="0" w:color="auto"/>
            <w:right w:val="none" w:sz="0" w:space="0" w:color="auto"/>
          </w:divBdr>
        </w:div>
        <w:div w:id="1088306546">
          <w:marLeft w:val="2520"/>
          <w:marRight w:val="0"/>
          <w:marTop w:val="58"/>
          <w:marBottom w:val="0"/>
          <w:divBdr>
            <w:top w:val="none" w:sz="0" w:space="0" w:color="auto"/>
            <w:left w:val="none" w:sz="0" w:space="0" w:color="auto"/>
            <w:bottom w:val="none" w:sz="0" w:space="0" w:color="auto"/>
            <w:right w:val="none" w:sz="0" w:space="0" w:color="auto"/>
          </w:divBdr>
        </w:div>
        <w:div w:id="1222205031">
          <w:marLeft w:val="2520"/>
          <w:marRight w:val="0"/>
          <w:marTop w:val="58"/>
          <w:marBottom w:val="0"/>
          <w:divBdr>
            <w:top w:val="none" w:sz="0" w:space="0" w:color="auto"/>
            <w:left w:val="none" w:sz="0" w:space="0" w:color="auto"/>
            <w:bottom w:val="none" w:sz="0" w:space="0" w:color="auto"/>
            <w:right w:val="none" w:sz="0" w:space="0" w:color="auto"/>
          </w:divBdr>
        </w:div>
        <w:div w:id="1354527065">
          <w:marLeft w:val="1166"/>
          <w:marRight w:val="0"/>
          <w:marTop w:val="77"/>
          <w:marBottom w:val="0"/>
          <w:divBdr>
            <w:top w:val="none" w:sz="0" w:space="0" w:color="auto"/>
            <w:left w:val="none" w:sz="0" w:space="0" w:color="auto"/>
            <w:bottom w:val="none" w:sz="0" w:space="0" w:color="auto"/>
            <w:right w:val="none" w:sz="0" w:space="0" w:color="auto"/>
          </w:divBdr>
        </w:div>
        <w:div w:id="1576476681">
          <w:marLeft w:val="1166"/>
          <w:marRight w:val="0"/>
          <w:marTop w:val="77"/>
          <w:marBottom w:val="0"/>
          <w:divBdr>
            <w:top w:val="none" w:sz="0" w:space="0" w:color="auto"/>
            <w:left w:val="none" w:sz="0" w:space="0" w:color="auto"/>
            <w:bottom w:val="none" w:sz="0" w:space="0" w:color="auto"/>
            <w:right w:val="none" w:sz="0" w:space="0" w:color="auto"/>
          </w:divBdr>
        </w:div>
        <w:div w:id="2109036698">
          <w:marLeft w:val="1800"/>
          <w:marRight w:val="0"/>
          <w:marTop w:val="67"/>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1264220">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7063761">
      <w:bodyDiv w:val="1"/>
      <w:marLeft w:val="0"/>
      <w:marRight w:val="0"/>
      <w:marTop w:val="0"/>
      <w:marBottom w:val="0"/>
      <w:divBdr>
        <w:top w:val="none" w:sz="0" w:space="0" w:color="auto"/>
        <w:left w:val="none" w:sz="0" w:space="0" w:color="auto"/>
        <w:bottom w:val="none" w:sz="0" w:space="0" w:color="auto"/>
        <w:right w:val="none" w:sz="0" w:space="0" w:color="auto"/>
      </w:divBdr>
      <w:divsChild>
        <w:div w:id="679621805">
          <w:marLeft w:val="1166"/>
          <w:marRight w:val="0"/>
          <w:marTop w:val="77"/>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2522820">
      <w:bodyDiv w:val="1"/>
      <w:marLeft w:val="0"/>
      <w:marRight w:val="0"/>
      <w:marTop w:val="0"/>
      <w:marBottom w:val="0"/>
      <w:divBdr>
        <w:top w:val="none" w:sz="0" w:space="0" w:color="auto"/>
        <w:left w:val="none" w:sz="0" w:space="0" w:color="auto"/>
        <w:bottom w:val="none" w:sz="0" w:space="0" w:color="auto"/>
        <w:right w:val="none" w:sz="0" w:space="0" w:color="auto"/>
      </w:divBdr>
      <w:divsChild>
        <w:div w:id="229928343">
          <w:marLeft w:val="360"/>
          <w:marRight w:val="0"/>
          <w:marTop w:val="200"/>
          <w:marBottom w:val="0"/>
          <w:divBdr>
            <w:top w:val="none" w:sz="0" w:space="0" w:color="auto"/>
            <w:left w:val="none" w:sz="0" w:space="0" w:color="auto"/>
            <w:bottom w:val="none" w:sz="0" w:space="0" w:color="auto"/>
            <w:right w:val="none" w:sz="0" w:space="0" w:color="auto"/>
          </w:divBdr>
        </w:div>
        <w:div w:id="313216819">
          <w:marLeft w:val="1080"/>
          <w:marRight w:val="0"/>
          <w:marTop w:val="100"/>
          <w:marBottom w:val="0"/>
          <w:divBdr>
            <w:top w:val="none" w:sz="0" w:space="0" w:color="auto"/>
            <w:left w:val="none" w:sz="0" w:space="0" w:color="auto"/>
            <w:bottom w:val="none" w:sz="0" w:space="0" w:color="auto"/>
            <w:right w:val="none" w:sz="0" w:space="0" w:color="auto"/>
          </w:divBdr>
        </w:div>
        <w:div w:id="1073234507">
          <w:marLeft w:val="1080"/>
          <w:marRight w:val="0"/>
          <w:marTop w:val="100"/>
          <w:marBottom w:val="0"/>
          <w:divBdr>
            <w:top w:val="none" w:sz="0" w:space="0" w:color="auto"/>
            <w:left w:val="none" w:sz="0" w:space="0" w:color="auto"/>
            <w:bottom w:val="none" w:sz="0" w:space="0" w:color="auto"/>
            <w:right w:val="none" w:sz="0" w:space="0" w:color="auto"/>
          </w:divBdr>
        </w:div>
        <w:div w:id="1984461862">
          <w:marLeft w:val="360"/>
          <w:marRight w:val="0"/>
          <w:marTop w:val="200"/>
          <w:marBottom w:val="0"/>
          <w:divBdr>
            <w:top w:val="none" w:sz="0" w:space="0" w:color="auto"/>
            <w:left w:val="none" w:sz="0" w:space="0" w:color="auto"/>
            <w:bottom w:val="none" w:sz="0" w:space="0" w:color="auto"/>
            <w:right w:val="none" w:sz="0" w:space="0" w:color="auto"/>
          </w:divBdr>
        </w:div>
        <w:div w:id="2111394209">
          <w:marLeft w:val="1080"/>
          <w:marRight w:val="0"/>
          <w:marTop w:val="100"/>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2662011">
      <w:bodyDiv w:val="1"/>
      <w:marLeft w:val="0"/>
      <w:marRight w:val="0"/>
      <w:marTop w:val="0"/>
      <w:marBottom w:val="0"/>
      <w:divBdr>
        <w:top w:val="none" w:sz="0" w:space="0" w:color="auto"/>
        <w:left w:val="none" w:sz="0" w:space="0" w:color="auto"/>
        <w:bottom w:val="none" w:sz="0" w:space="0" w:color="auto"/>
        <w:right w:val="none" w:sz="0" w:space="0" w:color="auto"/>
      </w:divBdr>
      <w:divsChild>
        <w:div w:id="442916637">
          <w:marLeft w:val="1166"/>
          <w:marRight w:val="0"/>
          <w:marTop w:val="77"/>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75471190">
      <w:bodyDiv w:val="1"/>
      <w:marLeft w:val="0"/>
      <w:marRight w:val="0"/>
      <w:marTop w:val="0"/>
      <w:marBottom w:val="0"/>
      <w:divBdr>
        <w:top w:val="none" w:sz="0" w:space="0" w:color="auto"/>
        <w:left w:val="none" w:sz="0" w:space="0" w:color="auto"/>
        <w:bottom w:val="none" w:sz="0" w:space="0" w:color="auto"/>
        <w:right w:val="none" w:sz="0" w:space="0" w:color="auto"/>
      </w:divBdr>
      <w:divsChild>
        <w:div w:id="1040133069">
          <w:marLeft w:val="1800"/>
          <w:marRight w:val="0"/>
          <w:marTop w:val="67"/>
          <w:marBottom w:val="0"/>
          <w:divBdr>
            <w:top w:val="none" w:sz="0" w:space="0" w:color="auto"/>
            <w:left w:val="none" w:sz="0" w:space="0" w:color="auto"/>
            <w:bottom w:val="none" w:sz="0" w:space="0" w:color="auto"/>
            <w:right w:val="none" w:sz="0" w:space="0" w:color="auto"/>
          </w:divBdr>
        </w:div>
      </w:divsChild>
    </w:div>
    <w:div w:id="2078286575">
      <w:bodyDiv w:val="1"/>
      <w:marLeft w:val="0"/>
      <w:marRight w:val="0"/>
      <w:marTop w:val="0"/>
      <w:marBottom w:val="0"/>
      <w:divBdr>
        <w:top w:val="none" w:sz="0" w:space="0" w:color="auto"/>
        <w:left w:val="none" w:sz="0" w:space="0" w:color="auto"/>
        <w:bottom w:val="none" w:sz="0" w:space="0" w:color="auto"/>
        <w:right w:val="none" w:sz="0" w:space="0" w:color="auto"/>
      </w:divBdr>
      <w:divsChild>
        <w:div w:id="1195659516">
          <w:marLeft w:val="1080"/>
          <w:marRight w:val="0"/>
          <w:marTop w:val="100"/>
          <w:marBottom w:val="0"/>
          <w:divBdr>
            <w:top w:val="none" w:sz="0" w:space="0" w:color="auto"/>
            <w:left w:val="none" w:sz="0" w:space="0" w:color="auto"/>
            <w:bottom w:val="none" w:sz="0" w:space="0" w:color="auto"/>
            <w:right w:val="none" w:sz="0" w:space="0" w:color="auto"/>
          </w:divBdr>
        </w:div>
        <w:div w:id="482114680">
          <w:marLeft w:val="1080"/>
          <w:marRight w:val="0"/>
          <w:marTop w:val="100"/>
          <w:marBottom w:val="0"/>
          <w:divBdr>
            <w:top w:val="none" w:sz="0" w:space="0" w:color="auto"/>
            <w:left w:val="none" w:sz="0" w:space="0" w:color="auto"/>
            <w:bottom w:val="none" w:sz="0" w:space="0" w:color="auto"/>
            <w:right w:val="none" w:sz="0" w:space="0" w:color="auto"/>
          </w:divBdr>
        </w:div>
        <w:div w:id="430904975">
          <w:marLeft w:val="1800"/>
          <w:marRight w:val="0"/>
          <w:marTop w:val="100"/>
          <w:marBottom w:val="0"/>
          <w:divBdr>
            <w:top w:val="none" w:sz="0" w:space="0" w:color="auto"/>
            <w:left w:val="none" w:sz="0" w:space="0" w:color="auto"/>
            <w:bottom w:val="none" w:sz="0" w:space="0" w:color="auto"/>
            <w:right w:val="none" w:sz="0" w:space="0" w:color="auto"/>
          </w:divBdr>
        </w:div>
      </w:divsChild>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2896423">
      <w:bodyDiv w:val="1"/>
      <w:marLeft w:val="0"/>
      <w:marRight w:val="0"/>
      <w:marTop w:val="0"/>
      <w:marBottom w:val="0"/>
      <w:divBdr>
        <w:top w:val="none" w:sz="0" w:space="0" w:color="auto"/>
        <w:left w:val="none" w:sz="0" w:space="0" w:color="auto"/>
        <w:bottom w:val="none" w:sz="0" w:space="0" w:color="auto"/>
        <w:right w:val="none" w:sz="0" w:space="0" w:color="auto"/>
      </w:divBdr>
      <w:divsChild>
        <w:div w:id="2105690530">
          <w:marLeft w:val="0"/>
          <w:marRight w:val="0"/>
          <w:marTop w:val="0"/>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9F653F2D-7777-4422-8928-5315C1F0C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E345F990-798B-40C3-9EC5-BAAF6D9440B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5.xml><?xml version="1.0" encoding="utf-8"?>
<ds:datastoreItem xmlns:ds="http://schemas.openxmlformats.org/officeDocument/2006/customXml" ds:itemID="{AAB32E49-B3F7-477C-8534-8ACA9D52C2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1653</Words>
  <Characters>10106</Characters>
  <Application>Microsoft Office Word</Application>
  <DocSecurity>0</DocSecurity>
  <Lines>84</Lines>
  <Paragraphs>23</Paragraphs>
  <ScaleCrop>false</ScaleCrop>
  <Company/>
  <LinksUpToDate>false</LinksUpToDate>
  <CharactersWithSpaces>11736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2021-05-10T03:04:00Z</dcterms:created>
  <dcterms:modified xsi:type="dcterms:W3CDTF">2021-08-06T12:04:00Z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